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004B5">
      <w:pPr>
        <w:jc w:val="center"/>
        <w:rPr>
          <w:rFonts w:eastAsia="仿宋"/>
          <w:b/>
          <w:bCs/>
          <w:sz w:val="28"/>
          <w:szCs w:val="28"/>
        </w:rPr>
      </w:pPr>
      <w:r>
        <w:rPr>
          <w:rFonts w:eastAsia="仿宋"/>
          <w:b/>
          <w:bCs/>
          <w:sz w:val="28"/>
          <w:szCs w:val="28"/>
        </w:rPr>
        <w:t>《</w:t>
      </w:r>
      <w:r>
        <w:rPr>
          <w:rFonts w:hint="eastAsia" w:eastAsia="仿宋"/>
          <w:b/>
          <w:bCs/>
          <w:sz w:val="28"/>
          <w:szCs w:val="28"/>
          <w:lang w:val="en-US" w:eastAsia="zh-CN"/>
        </w:rPr>
        <w:t>xxxx</w:t>
      </w:r>
      <w:r>
        <w:rPr>
          <w:rFonts w:eastAsia="仿宋"/>
          <w:b/>
          <w:bCs/>
          <w:sz w:val="28"/>
          <w:szCs w:val="28"/>
        </w:rPr>
        <w:t>》教学大纲</w:t>
      </w:r>
    </w:p>
    <w:p w14:paraId="388BE640">
      <w:pPr>
        <w:jc w:val="center"/>
        <w:rPr>
          <w:rFonts w:eastAsia="仿宋"/>
          <w:szCs w:val="21"/>
        </w:rPr>
      </w:pPr>
    </w:p>
    <w:p w14:paraId="5188BCAF">
      <w:pPr>
        <w:numPr>
          <w:ilvl w:val="0"/>
          <w:numId w:val="1"/>
        </w:numPr>
        <w:spacing w:line="300" w:lineRule="auto"/>
        <w:rPr>
          <w:rFonts w:eastAsia="仿宋"/>
          <w:b/>
          <w:szCs w:val="21"/>
        </w:rPr>
      </w:pPr>
      <w:r>
        <w:rPr>
          <w:rFonts w:eastAsia="仿宋"/>
          <w:b/>
          <w:szCs w:val="21"/>
        </w:rPr>
        <w:t>课程编号：</w:t>
      </w:r>
    </w:p>
    <w:p w14:paraId="333C6F2A">
      <w:pPr>
        <w:numPr>
          <w:ilvl w:val="0"/>
          <w:numId w:val="1"/>
        </w:numPr>
        <w:spacing w:line="300" w:lineRule="auto"/>
        <w:ind w:left="357" w:hanging="357"/>
        <w:rPr>
          <w:rFonts w:eastAsia="仿宋"/>
          <w:b/>
          <w:szCs w:val="21"/>
        </w:rPr>
      </w:pPr>
      <w:r>
        <w:rPr>
          <w:rFonts w:eastAsia="仿宋"/>
          <w:b/>
          <w:szCs w:val="21"/>
        </w:rPr>
        <w:t>课程名称（含英文名称）：</w:t>
      </w:r>
    </w:p>
    <w:p w14:paraId="1BD97E30">
      <w:pPr>
        <w:numPr>
          <w:ilvl w:val="0"/>
          <w:numId w:val="1"/>
        </w:numPr>
        <w:spacing w:line="300" w:lineRule="auto"/>
        <w:ind w:left="357" w:hanging="357"/>
        <w:rPr>
          <w:rFonts w:eastAsia="仿宋"/>
          <w:szCs w:val="21"/>
        </w:rPr>
      </w:pPr>
      <w:r>
        <w:rPr>
          <w:rFonts w:eastAsia="仿宋"/>
          <w:b/>
          <w:szCs w:val="21"/>
        </w:rPr>
        <w:t>课程概要（200字左右，应包含课程思政点描述）</w:t>
      </w:r>
    </w:p>
    <w:p w14:paraId="332F13C0">
      <w:pPr>
        <w:numPr>
          <w:ilvl w:val="0"/>
          <w:numId w:val="1"/>
        </w:numPr>
        <w:spacing w:line="300" w:lineRule="auto"/>
        <w:ind w:left="357" w:hanging="357"/>
        <w:rPr>
          <w:rFonts w:eastAsia="仿宋"/>
          <w:szCs w:val="21"/>
        </w:rPr>
      </w:pPr>
      <w:r>
        <w:rPr>
          <w:rFonts w:eastAsia="仿宋"/>
          <w:b/>
          <w:szCs w:val="21"/>
        </w:rPr>
        <w:t>高等教育层次：</w:t>
      </w:r>
    </w:p>
    <w:p w14:paraId="16BEED34">
      <w:pPr>
        <w:numPr>
          <w:ilvl w:val="0"/>
          <w:numId w:val="1"/>
        </w:numPr>
        <w:spacing w:line="300" w:lineRule="auto"/>
        <w:ind w:left="357" w:hanging="357"/>
        <w:rPr>
          <w:rFonts w:eastAsia="仿宋"/>
          <w:szCs w:val="21"/>
        </w:rPr>
      </w:pPr>
      <w:r>
        <w:rPr>
          <w:rFonts w:eastAsia="仿宋"/>
          <w:b/>
          <w:szCs w:val="21"/>
        </w:rPr>
        <w:t>课程属性：</w:t>
      </w:r>
    </w:p>
    <w:p w14:paraId="0B949FEA">
      <w:pPr>
        <w:numPr>
          <w:ilvl w:val="0"/>
          <w:numId w:val="1"/>
        </w:numPr>
        <w:spacing w:line="300" w:lineRule="auto"/>
        <w:ind w:left="357" w:hanging="357"/>
        <w:rPr>
          <w:rFonts w:eastAsia="仿宋"/>
          <w:szCs w:val="21"/>
        </w:rPr>
      </w:pPr>
      <w:r>
        <w:rPr>
          <w:rFonts w:eastAsia="仿宋"/>
          <w:b/>
          <w:szCs w:val="21"/>
        </w:rPr>
        <w:t>课程性质：</w:t>
      </w:r>
    </w:p>
    <w:p w14:paraId="24B10AD6">
      <w:pPr>
        <w:numPr>
          <w:ilvl w:val="0"/>
          <w:numId w:val="1"/>
        </w:numPr>
        <w:spacing w:line="300" w:lineRule="auto"/>
        <w:ind w:left="357" w:hanging="357"/>
        <w:rPr>
          <w:rFonts w:eastAsia="仿宋"/>
          <w:szCs w:val="21"/>
        </w:rPr>
      </w:pPr>
      <w:r>
        <w:rPr>
          <w:rFonts w:eastAsia="仿宋"/>
          <w:b/>
          <w:szCs w:val="21"/>
        </w:rPr>
        <w:t>开课学年学期：</w:t>
      </w:r>
    </w:p>
    <w:p w14:paraId="341C8FFA">
      <w:pPr>
        <w:numPr>
          <w:ilvl w:val="0"/>
          <w:numId w:val="1"/>
        </w:numPr>
        <w:spacing w:line="300" w:lineRule="auto"/>
        <w:ind w:left="357" w:hanging="357"/>
        <w:rPr>
          <w:rFonts w:eastAsia="仿宋"/>
          <w:szCs w:val="21"/>
        </w:rPr>
      </w:pPr>
      <w:r>
        <w:rPr>
          <w:rFonts w:eastAsia="仿宋"/>
          <w:b/>
          <w:szCs w:val="21"/>
        </w:rPr>
        <w:t>先修课程：</w:t>
      </w:r>
      <w:r>
        <w:rPr>
          <w:rFonts w:eastAsia="仿宋"/>
          <w:szCs w:val="21"/>
        </w:rPr>
        <w:t>（a必须先修的课程、课程编号，b建议先修的课程、课程编号）</w:t>
      </w:r>
    </w:p>
    <w:p w14:paraId="6B1488F8">
      <w:pPr>
        <w:spacing w:line="300" w:lineRule="auto"/>
        <w:ind w:firstLine="420" w:firstLineChars="200"/>
        <w:rPr>
          <w:rFonts w:eastAsia="仿宋"/>
          <w:szCs w:val="21"/>
        </w:rPr>
      </w:pPr>
      <w:r>
        <w:rPr>
          <w:rFonts w:eastAsia="仿宋"/>
          <w:szCs w:val="21"/>
        </w:rPr>
        <w:t xml:space="preserve">a </w:t>
      </w:r>
    </w:p>
    <w:p w14:paraId="4BF839F5">
      <w:pPr>
        <w:spacing w:line="300" w:lineRule="auto"/>
        <w:ind w:firstLine="420" w:firstLineChars="200"/>
        <w:rPr>
          <w:rFonts w:eastAsia="仿宋"/>
          <w:szCs w:val="21"/>
        </w:rPr>
      </w:pPr>
      <w:r>
        <w:rPr>
          <w:rFonts w:eastAsia="仿宋"/>
          <w:szCs w:val="21"/>
        </w:rPr>
        <w:t xml:space="preserve">b </w:t>
      </w:r>
    </w:p>
    <w:p w14:paraId="16D79ED8">
      <w:pPr>
        <w:numPr>
          <w:ilvl w:val="0"/>
          <w:numId w:val="1"/>
        </w:numPr>
        <w:spacing w:line="300" w:lineRule="auto"/>
        <w:ind w:left="357" w:hanging="357"/>
        <w:rPr>
          <w:rFonts w:eastAsia="仿宋"/>
          <w:szCs w:val="21"/>
        </w:rPr>
      </w:pPr>
      <w:r>
        <w:rPr>
          <w:rFonts w:eastAsia="仿宋"/>
          <w:b/>
          <w:szCs w:val="21"/>
        </w:rPr>
        <w:t>学时、学分</w:t>
      </w:r>
    </w:p>
    <w:tbl>
      <w:tblPr>
        <w:tblStyle w:val="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247"/>
        <w:gridCol w:w="1531"/>
        <w:gridCol w:w="1247"/>
        <w:gridCol w:w="1531"/>
        <w:gridCol w:w="1247"/>
      </w:tblGrid>
      <w:tr w14:paraId="02E1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1" w:type="dxa"/>
            <w:noWrap w:val="0"/>
            <w:vAlign w:val="center"/>
          </w:tcPr>
          <w:p w14:paraId="4078CB63">
            <w:pPr>
              <w:jc w:val="center"/>
              <w:rPr>
                <w:rFonts w:eastAsia="仿宋"/>
                <w:b/>
                <w:szCs w:val="21"/>
              </w:rPr>
            </w:pPr>
            <w:r>
              <w:rPr>
                <w:rFonts w:eastAsia="仿宋"/>
                <w:b/>
                <w:szCs w:val="21"/>
              </w:rPr>
              <w:t>类别</w:t>
            </w:r>
          </w:p>
        </w:tc>
        <w:tc>
          <w:tcPr>
            <w:tcW w:w="1247" w:type="dxa"/>
            <w:noWrap w:val="0"/>
            <w:vAlign w:val="center"/>
          </w:tcPr>
          <w:p w14:paraId="33CFC2CE">
            <w:pPr>
              <w:jc w:val="center"/>
              <w:rPr>
                <w:rFonts w:eastAsia="仿宋"/>
                <w:b/>
                <w:szCs w:val="21"/>
              </w:rPr>
            </w:pPr>
            <w:r>
              <w:rPr>
                <w:rFonts w:eastAsia="仿宋"/>
                <w:b/>
                <w:szCs w:val="21"/>
              </w:rPr>
              <w:t>学时/学分</w:t>
            </w:r>
          </w:p>
        </w:tc>
        <w:tc>
          <w:tcPr>
            <w:tcW w:w="1531" w:type="dxa"/>
            <w:noWrap w:val="0"/>
            <w:vAlign w:val="center"/>
          </w:tcPr>
          <w:p w14:paraId="6CAF4B2F">
            <w:pPr>
              <w:jc w:val="center"/>
              <w:rPr>
                <w:rFonts w:eastAsia="仿宋"/>
                <w:b/>
                <w:szCs w:val="21"/>
              </w:rPr>
            </w:pPr>
            <w:r>
              <w:rPr>
                <w:rFonts w:eastAsia="仿宋"/>
                <w:b/>
                <w:szCs w:val="21"/>
              </w:rPr>
              <w:t>类别</w:t>
            </w:r>
          </w:p>
        </w:tc>
        <w:tc>
          <w:tcPr>
            <w:tcW w:w="1247" w:type="dxa"/>
            <w:noWrap w:val="0"/>
            <w:vAlign w:val="center"/>
          </w:tcPr>
          <w:p w14:paraId="1F3B6A04">
            <w:pPr>
              <w:jc w:val="center"/>
              <w:rPr>
                <w:rFonts w:eastAsia="仿宋"/>
                <w:b/>
                <w:szCs w:val="21"/>
              </w:rPr>
            </w:pPr>
            <w:r>
              <w:rPr>
                <w:rFonts w:eastAsia="仿宋"/>
                <w:b/>
                <w:szCs w:val="21"/>
              </w:rPr>
              <w:t>学时</w:t>
            </w:r>
          </w:p>
        </w:tc>
        <w:tc>
          <w:tcPr>
            <w:tcW w:w="1531" w:type="dxa"/>
            <w:noWrap w:val="0"/>
            <w:vAlign w:val="center"/>
          </w:tcPr>
          <w:p w14:paraId="25305E1D">
            <w:pPr>
              <w:jc w:val="center"/>
              <w:rPr>
                <w:rFonts w:eastAsia="仿宋"/>
                <w:b/>
                <w:szCs w:val="21"/>
              </w:rPr>
            </w:pPr>
            <w:r>
              <w:rPr>
                <w:rFonts w:eastAsia="仿宋"/>
                <w:b/>
                <w:szCs w:val="21"/>
              </w:rPr>
              <w:t>类别</w:t>
            </w:r>
          </w:p>
        </w:tc>
        <w:tc>
          <w:tcPr>
            <w:tcW w:w="1247" w:type="dxa"/>
            <w:noWrap w:val="0"/>
            <w:vAlign w:val="center"/>
          </w:tcPr>
          <w:p w14:paraId="0164BBD1">
            <w:pPr>
              <w:jc w:val="center"/>
              <w:rPr>
                <w:rFonts w:eastAsia="仿宋"/>
                <w:b/>
                <w:szCs w:val="21"/>
              </w:rPr>
            </w:pPr>
            <w:r>
              <w:rPr>
                <w:rFonts w:eastAsia="仿宋"/>
                <w:b/>
                <w:szCs w:val="21"/>
              </w:rPr>
              <w:t>学时</w:t>
            </w:r>
          </w:p>
        </w:tc>
      </w:tr>
      <w:tr w14:paraId="7C34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1" w:type="dxa"/>
            <w:noWrap w:val="0"/>
            <w:vAlign w:val="center"/>
          </w:tcPr>
          <w:p w14:paraId="334EFB95">
            <w:pPr>
              <w:jc w:val="center"/>
              <w:rPr>
                <w:rFonts w:eastAsia="仿宋"/>
                <w:szCs w:val="21"/>
              </w:rPr>
            </w:pPr>
            <w:r>
              <w:rPr>
                <w:rFonts w:eastAsia="仿宋"/>
                <w:szCs w:val="21"/>
              </w:rPr>
              <w:t>总学时</w:t>
            </w:r>
          </w:p>
        </w:tc>
        <w:tc>
          <w:tcPr>
            <w:tcW w:w="1247" w:type="dxa"/>
            <w:noWrap w:val="0"/>
            <w:vAlign w:val="center"/>
          </w:tcPr>
          <w:p w14:paraId="2A204B2C">
            <w:pPr>
              <w:jc w:val="center"/>
              <w:rPr>
                <w:rFonts w:eastAsia="仿宋"/>
                <w:szCs w:val="21"/>
              </w:rPr>
            </w:pPr>
          </w:p>
        </w:tc>
        <w:tc>
          <w:tcPr>
            <w:tcW w:w="1531" w:type="dxa"/>
            <w:noWrap w:val="0"/>
            <w:vAlign w:val="center"/>
          </w:tcPr>
          <w:p w14:paraId="471438A2">
            <w:pPr>
              <w:jc w:val="center"/>
              <w:rPr>
                <w:rFonts w:eastAsia="仿宋"/>
                <w:szCs w:val="21"/>
              </w:rPr>
            </w:pPr>
            <w:r>
              <w:rPr>
                <w:rFonts w:eastAsia="仿宋"/>
                <w:szCs w:val="21"/>
              </w:rPr>
              <w:t>课堂讲授学时</w:t>
            </w:r>
          </w:p>
        </w:tc>
        <w:tc>
          <w:tcPr>
            <w:tcW w:w="1247" w:type="dxa"/>
            <w:noWrap w:val="0"/>
            <w:vAlign w:val="center"/>
          </w:tcPr>
          <w:p w14:paraId="48F49515">
            <w:pPr>
              <w:jc w:val="center"/>
              <w:rPr>
                <w:rFonts w:eastAsia="仿宋"/>
                <w:szCs w:val="21"/>
              </w:rPr>
            </w:pPr>
          </w:p>
        </w:tc>
        <w:tc>
          <w:tcPr>
            <w:tcW w:w="1531" w:type="dxa"/>
            <w:noWrap w:val="0"/>
            <w:vAlign w:val="center"/>
          </w:tcPr>
          <w:p w14:paraId="7AE34BDC">
            <w:pPr>
              <w:jc w:val="center"/>
              <w:rPr>
                <w:rFonts w:eastAsia="仿宋"/>
                <w:szCs w:val="21"/>
              </w:rPr>
            </w:pPr>
            <w:r>
              <w:rPr>
                <w:rFonts w:eastAsia="仿宋"/>
                <w:szCs w:val="21"/>
              </w:rPr>
              <w:t>课堂实验学时</w:t>
            </w:r>
          </w:p>
        </w:tc>
        <w:tc>
          <w:tcPr>
            <w:tcW w:w="1247" w:type="dxa"/>
            <w:noWrap w:val="0"/>
            <w:vAlign w:val="center"/>
          </w:tcPr>
          <w:p w14:paraId="7D4B23B6">
            <w:pPr>
              <w:jc w:val="center"/>
              <w:rPr>
                <w:rFonts w:eastAsia="仿宋"/>
                <w:szCs w:val="21"/>
              </w:rPr>
            </w:pPr>
          </w:p>
        </w:tc>
      </w:tr>
      <w:tr w14:paraId="3B71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61" w:type="dxa"/>
            <w:noWrap w:val="0"/>
            <w:vAlign w:val="center"/>
          </w:tcPr>
          <w:p w14:paraId="0CB236AC">
            <w:pPr>
              <w:jc w:val="center"/>
              <w:rPr>
                <w:rFonts w:eastAsia="仿宋"/>
                <w:szCs w:val="21"/>
              </w:rPr>
            </w:pPr>
            <w:r>
              <w:rPr>
                <w:rFonts w:eastAsia="仿宋"/>
                <w:szCs w:val="21"/>
              </w:rPr>
              <w:t>总学分</w:t>
            </w:r>
          </w:p>
        </w:tc>
        <w:tc>
          <w:tcPr>
            <w:tcW w:w="1247" w:type="dxa"/>
            <w:noWrap w:val="0"/>
            <w:vAlign w:val="center"/>
          </w:tcPr>
          <w:p w14:paraId="74FC2F0A">
            <w:pPr>
              <w:jc w:val="center"/>
              <w:rPr>
                <w:rFonts w:eastAsia="仿宋"/>
                <w:szCs w:val="21"/>
              </w:rPr>
            </w:pPr>
          </w:p>
        </w:tc>
        <w:tc>
          <w:tcPr>
            <w:tcW w:w="1531" w:type="dxa"/>
            <w:noWrap w:val="0"/>
            <w:vAlign w:val="center"/>
          </w:tcPr>
          <w:p w14:paraId="7F230026">
            <w:pPr>
              <w:jc w:val="center"/>
              <w:rPr>
                <w:rFonts w:eastAsia="仿宋"/>
                <w:szCs w:val="21"/>
              </w:rPr>
            </w:pPr>
            <w:r>
              <w:rPr>
                <w:rFonts w:eastAsia="仿宋"/>
                <w:szCs w:val="21"/>
              </w:rPr>
              <w:t>课下研讨</w:t>
            </w:r>
          </w:p>
          <w:p w14:paraId="4F837BAC">
            <w:pPr>
              <w:jc w:val="center"/>
              <w:rPr>
                <w:rFonts w:eastAsia="仿宋"/>
                <w:szCs w:val="21"/>
              </w:rPr>
            </w:pPr>
            <w:r>
              <w:rPr>
                <w:rFonts w:eastAsia="仿宋"/>
                <w:szCs w:val="21"/>
              </w:rPr>
              <w:t>实践学时</w:t>
            </w:r>
          </w:p>
        </w:tc>
        <w:tc>
          <w:tcPr>
            <w:tcW w:w="1247" w:type="dxa"/>
            <w:noWrap w:val="0"/>
            <w:vAlign w:val="center"/>
          </w:tcPr>
          <w:p w14:paraId="40CDFD73">
            <w:pPr>
              <w:jc w:val="center"/>
              <w:rPr>
                <w:rFonts w:hint="eastAsia" w:eastAsia="仿宋"/>
                <w:sz w:val="18"/>
                <w:szCs w:val="18"/>
              </w:rPr>
            </w:pPr>
          </w:p>
        </w:tc>
        <w:tc>
          <w:tcPr>
            <w:tcW w:w="1531" w:type="dxa"/>
            <w:noWrap w:val="0"/>
            <w:vAlign w:val="center"/>
          </w:tcPr>
          <w:p w14:paraId="47F01985">
            <w:pPr>
              <w:jc w:val="center"/>
              <w:rPr>
                <w:rFonts w:eastAsia="仿宋"/>
                <w:szCs w:val="21"/>
              </w:rPr>
            </w:pPr>
            <w:r>
              <w:rPr>
                <w:rFonts w:eastAsia="仿宋"/>
                <w:szCs w:val="21"/>
              </w:rPr>
              <w:t>学生课下</w:t>
            </w:r>
          </w:p>
          <w:p w14:paraId="04EB9F30">
            <w:pPr>
              <w:jc w:val="center"/>
              <w:rPr>
                <w:rFonts w:eastAsia="仿宋"/>
                <w:szCs w:val="21"/>
              </w:rPr>
            </w:pPr>
            <w:r>
              <w:rPr>
                <w:rFonts w:eastAsia="仿宋"/>
                <w:szCs w:val="21"/>
              </w:rPr>
              <w:t>投入学时</w:t>
            </w:r>
          </w:p>
        </w:tc>
        <w:tc>
          <w:tcPr>
            <w:tcW w:w="1247" w:type="dxa"/>
            <w:noWrap w:val="0"/>
            <w:vAlign w:val="center"/>
          </w:tcPr>
          <w:p w14:paraId="5082025D">
            <w:pPr>
              <w:jc w:val="center"/>
              <w:rPr>
                <w:rFonts w:eastAsia="仿宋"/>
                <w:szCs w:val="21"/>
              </w:rPr>
            </w:pPr>
          </w:p>
        </w:tc>
      </w:tr>
    </w:tbl>
    <w:p w14:paraId="059CA273">
      <w:pPr>
        <w:spacing w:line="300" w:lineRule="auto"/>
        <w:ind w:left="357"/>
        <w:rPr>
          <w:rFonts w:eastAsia="仿宋"/>
          <w:szCs w:val="21"/>
        </w:rPr>
      </w:pPr>
      <w:r>
        <w:rPr>
          <w:rFonts w:eastAsia="仿宋"/>
          <w:szCs w:val="21"/>
        </w:rPr>
        <w:t>注：</w:t>
      </w:r>
    </w:p>
    <w:p w14:paraId="1D21EF82">
      <w:pPr>
        <w:spacing w:line="300" w:lineRule="auto"/>
        <w:ind w:left="357" w:firstLine="420" w:firstLineChars="200"/>
        <w:rPr>
          <w:rFonts w:eastAsia="仿宋"/>
          <w:szCs w:val="21"/>
        </w:rPr>
      </w:pPr>
      <w:r>
        <w:rPr>
          <w:rFonts w:eastAsia="仿宋"/>
          <w:szCs w:val="21"/>
        </w:rPr>
        <w:t>A、总学时=课堂讲授学时+课堂实验学时（实践环节课程的课下研讨实践学时计入</w:t>
      </w:r>
      <w:bookmarkStart w:id="0" w:name="_GoBack"/>
      <w:bookmarkEnd w:id="0"/>
      <w:r>
        <w:rPr>
          <w:rFonts w:eastAsia="仿宋"/>
          <w:szCs w:val="21"/>
        </w:rPr>
        <w:t>总学时）；</w:t>
      </w:r>
    </w:p>
    <w:p w14:paraId="73C97277">
      <w:pPr>
        <w:spacing w:line="300" w:lineRule="auto"/>
        <w:ind w:left="357" w:firstLine="420" w:firstLineChars="200"/>
        <w:rPr>
          <w:rFonts w:eastAsia="仿宋"/>
          <w:szCs w:val="21"/>
        </w:rPr>
      </w:pPr>
      <w:r>
        <w:rPr>
          <w:rFonts w:eastAsia="仿宋"/>
          <w:szCs w:val="21"/>
        </w:rPr>
        <w:t>B、总学分：对于普通课16学时计1学分，实践环节课程32学时计1学分；</w:t>
      </w:r>
    </w:p>
    <w:p w14:paraId="7E09FE43">
      <w:pPr>
        <w:spacing w:line="300" w:lineRule="auto"/>
        <w:ind w:left="357" w:firstLine="420" w:firstLineChars="200"/>
        <w:rPr>
          <w:rFonts w:eastAsia="仿宋"/>
          <w:szCs w:val="21"/>
        </w:rPr>
      </w:pPr>
      <w:r>
        <w:rPr>
          <w:rFonts w:eastAsia="仿宋"/>
          <w:szCs w:val="21"/>
        </w:rPr>
        <w:t>C、课下研讨实践学时：需为师生共同参与的学习时间；</w:t>
      </w:r>
    </w:p>
    <w:p w14:paraId="48FF4E94">
      <w:pPr>
        <w:spacing w:line="300" w:lineRule="auto"/>
        <w:ind w:left="357" w:firstLine="420" w:firstLineChars="200"/>
        <w:rPr>
          <w:rFonts w:eastAsia="仿宋"/>
          <w:szCs w:val="21"/>
        </w:rPr>
      </w:pPr>
      <w:r>
        <w:rPr>
          <w:rFonts w:eastAsia="仿宋"/>
          <w:szCs w:val="21"/>
        </w:rPr>
        <w:t>D、教师工作量认定：等于课堂讲授学时+课堂实验学时+课下研讨实践学时。</w:t>
      </w:r>
    </w:p>
    <w:p w14:paraId="6C63DD63">
      <w:pPr>
        <w:numPr>
          <w:ilvl w:val="0"/>
          <w:numId w:val="1"/>
        </w:numPr>
        <w:spacing w:line="300" w:lineRule="auto"/>
        <w:ind w:left="357" w:hanging="357"/>
        <w:rPr>
          <w:rFonts w:eastAsia="仿宋"/>
          <w:szCs w:val="21"/>
        </w:rPr>
      </w:pPr>
      <w:r>
        <w:rPr>
          <w:rFonts w:eastAsia="仿宋"/>
          <w:b/>
          <w:szCs w:val="21"/>
        </w:rPr>
        <w:t>课程教学形式：</w:t>
      </w:r>
    </w:p>
    <w:p w14:paraId="126F836B">
      <w:pPr>
        <w:numPr>
          <w:ilvl w:val="0"/>
          <w:numId w:val="0"/>
        </w:numPr>
        <w:spacing w:line="300" w:lineRule="auto"/>
        <w:ind w:leftChars="0" w:firstLine="420" w:firstLineChars="200"/>
        <w:rPr>
          <w:rFonts w:hint="eastAsia" w:eastAsia="仿宋"/>
          <w:b w:val="0"/>
          <w:bCs/>
          <w:szCs w:val="21"/>
          <w:lang w:val="en-US" w:eastAsia="zh-CN"/>
        </w:rPr>
      </w:pPr>
      <w:r>
        <w:rPr>
          <w:rFonts w:hint="eastAsia" w:eastAsia="仿宋"/>
          <w:b w:val="0"/>
          <w:bCs/>
          <w:szCs w:val="21"/>
          <w:lang w:val="en-US" w:eastAsia="zh-CN"/>
        </w:rPr>
        <w:t>0 普通课程：传统讲授式教学占总学时2/3以上比例；</w:t>
      </w:r>
    </w:p>
    <w:p w14:paraId="2F10C249">
      <w:pPr>
        <w:numPr>
          <w:ilvl w:val="0"/>
          <w:numId w:val="0"/>
        </w:numPr>
        <w:spacing w:line="240" w:lineRule="auto"/>
        <w:ind w:leftChars="0" w:firstLine="420" w:firstLineChars="200"/>
        <w:rPr>
          <w:rFonts w:hint="eastAsia" w:eastAsia="仿宋"/>
          <w:b w:val="0"/>
          <w:bCs/>
          <w:szCs w:val="21"/>
          <w:lang w:val="en-US" w:eastAsia="zh-CN"/>
        </w:rPr>
      </w:pPr>
      <w:r>
        <w:rPr>
          <w:rFonts w:hint="eastAsia" w:eastAsia="仿宋"/>
          <w:b w:val="0"/>
          <w:bCs/>
          <w:szCs w:val="21"/>
          <w:lang w:val="en-US" w:eastAsia="zh-CN"/>
        </w:rPr>
        <w:t>1 全英文课程：使用英文教材、英文教案、英文作业、英文考试，在课堂教学中95%以上的时间使用英语进行教学和交流的课程（专业英语除外）；</w:t>
      </w:r>
    </w:p>
    <w:p w14:paraId="3DBEC5D6">
      <w:pPr>
        <w:numPr>
          <w:ilvl w:val="0"/>
          <w:numId w:val="0"/>
        </w:numPr>
        <w:spacing w:line="300" w:lineRule="auto"/>
        <w:ind w:leftChars="0" w:firstLine="420" w:firstLineChars="200"/>
        <w:rPr>
          <w:rFonts w:hint="eastAsia" w:eastAsia="仿宋"/>
          <w:b w:val="0"/>
          <w:bCs/>
          <w:szCs w:val="21"/>
          <w:lang w:val="en-US" w:eastAsia="zh-CN"/>
        </w:rPr>
      </w:pPr>
      <w:r>
        <w:rPr>
          <w:rFonts w:hint="eastAsia" w:eastAsia="仿宋"/>
          <w:b w:val="0"/>
          <w:bCs/>
          <w:szCs w:val="21"/>
          <w:lang w:val="en-US" w:eastAsia="zh-CN"/>
        </w:rPr>
        <w:t>2 双语课程：使用英文教材、英文教案、英文作业、英文考试，在课堂教学中部分时间使用英语进行教学和交流的课程（英语专业课程除外）；</w:t>
      </w:r>
    </w:p>
    <w:p w14:paraId="38F36BF0">
      <w:pPr>
        <w:numPr>
          <w:ilvl w:val="0"/>
          <w:numId w:val="0"/>
        </w:numPr>
        <w:spacing w:line="300" w:lineRule="auto"/>
        <w:ind w:leftChars="0" w:firstLine="420" w:firstLineChars="200"/>
        <w:rPr>
          <w:rFonts w:hint="eastAsia" w:eastAsia="仿宋"/>
          <w:b w:val="0"/>
          <w:bCs/>
          <w:szCs w:val="21"/>
          <w:lang w:val="en-US" w:eastAsia="zh-CN"/>
        </w:rPr>
      </w:pPr>
      <w:r>
        <w:rPr>
          <w:rFonts w:hint="eastAsia" w:eastAsia="仿宋"/>
          <w:b w:val="0"/>
          <w:bCs/>
          <w:szCs w:val="21"/>
          <w:lang w:val="en-US" w:eastAsia="zh-CN"/>
        </w:rPr>
        <w:t>3 研究型课程：基于项目开发、案例分析、专题研讨的教学形式占总学时比例2/3以上，以团队化教学为主要形式的课程；</w:t>
      </w:r>
    </w:p>
    <w:p w14:paraId="182593A8">
      <w:pPr>
        <w:numPr>
          <w:ilvl w:val="0"/>
          <w:numId w:val="0"/>
        </w:numPr>
        <w:spacing w:line="300" w:lineRule="auto"/>
        <w:ind w:leftChars="0" w:firstLine="420" w:firstLineChars="200"/>
        <w:rPr>
          <w:rFonts w:eastAsia="仿宋"/>
          <w:szCs w:val="21"/>
        </w:rPr>
      </w:pPr>
      <w:r>
        <w:rPr>
          <w:rFonts w:hint="eastAsia" w:eastAsia="仿宋"/>
          <w:b w:val="0"/>
          <w:bCs/>
          <w:szCs w:val="21"/>
          <w:lang w:val="en-US" w:eastAsia="zh-CN"/>
        </w:rPr>
        <w:t>4网络课堂：含应用MOOC，SPOC授课，以及翻转课堂为主要形式的课程。</w:t>
      </w:r>
      <w:r>
        <w:rPr>
          <w:rFonts w:hint="eastAsia" w:eastAsia="仿宋"/>
          <w:b w:val="0"/>
          <w:bCs/>
          <w:szCs w:val="21"/>
        </w:rPr>
        <w:t xml:space="preserve"> </w:t>
      </w:r>
      <w:r>
        <w:rPr>
          <w:rFonts w:eastAsia="仿宋"/>
          <w:b w:val="0"/>
          <w:bCs/>
          <w:szCs w:val="21"/>
        </w:rPr>
        <w:t xml:space="preserve"> </w:t>
      </w:r>
      <w:r>
        <w:rPr>
          <w:rFonts w:eastAsia="仿宋"/>
          <w:szCs w:val="21"/>
        </w:rPr>
        <w:t xml:space="preserve">                                                                                                                                                                                                                                                                                                                                                                                                                                                                                                                                                                                                                                                                                                                                                                                                                                                                                                                                                                                                                                                                                                                                                                                                                                                                                                                                                                                                                                                                                                                                                                                                                                                                                                                                                                                                                                                                                                                                                                                                                                                                                                                                                                                                                                                                                                                                                                                                                                                                                                                                                                                                                                                                                                                                                                                                                                                                                                                                                                                                                                                                                                                                                                                                                                                                                                                                                                                                                                                                                                                                                                                                                                                                                                                                                                                                                                                                                                                                                                                                                                                                                                                                                                                                                </w:t>
      </w:r>
      <w:r>
        <w:rPr>
          <w:rFonts w:eastAsia="仿宋"/>
          <w:szCs w:val="21"/>
        </w:rPr>
        <w:t xml:space="preserve">                                                                                                                                                                                                                                                                                                                                                                                                                                                                                                                                                                                                                                                                                                                                                                                                                                                                                                                                                                                                                                                                                                                                                                                                                                                                                                                                                                                                                                                                                                                                                                                                                                                                                                                                                                                                                                                                                                                                                                                                                                                                                                                                                                                                                                                                                                                                                                                                                                                                                                                                                                                                                                                                                                                                                                                                                                                                                                                                                                                                                                                                                                                                                                                                                                                                                                                                                                                                                                                                                                                                                                                                                                                                                                                                                                                                                                                                                                                                                                                                                                                                                                                                                                                                                </w:t>
      </w:r>
      <w:r>
        <w:rPr>
          <w:rFonts w:eastAsia="仿宋"/>
          <w:szCs w:val="21"/>
        </w:rPr>
        <w:t xml:space="preserve">                                                                                                                                                                                                                                                                                                                                                                                                                                                                                                                                                                                                                                                                                                                                                                                                                                                                                                                                                                                                                                                                                                                                                                                                                                                                                                                                                                                                                                                                                                                                                                                                                                                                                                                                                                                                                                                                                                                                                                                                                                                                                                                                                                                                                                                                                                                                                                                                                                                                                                                                                                                                                                                                                                                                                                                                                                                                                                                                                                                                                                                                                                                                                                                                                                                                                                                                                                                                                                                                                                                                                                                                                                                                                                                                                                                                                                                                                                                                                                                                                                                                                                                                                                                                                </w:t>
      </w:r>
      <w:r>
        <w:rPr>
          <w:rFonts w:eastAsia="仿宋"/>
          <w:szCs w:val="21"/>
        </w:rPr>
        <w:t xml:space="preserve">                                                                                                                                                                                                                                                                                                                                                                                                                                                                                                                                                                                                                                                                                                                                                                                                                                                                                                                                                                        </w:t>
      </w:r>
    </w:p>
    <w:p w14:paraId="7E11FCEA">
      <w:pPr>
        <w:numPr>
          <w:ilvl w:val="0"/>
          <w:numId w:val="1"/>
        </w:numPr>
        <w:spacing w:line="300" w:lineRule="auto"/>
        <w:ind w:left="357" w:hanging="357"/>
        <w:rPr>
          <w:rFonts w:hint="eastAsia" w:ascii="仿宋" w:hAnsi="仿宋" w:eastAsia="仿宋"/>
          <w:b/>
        </w:rPr>
      </w:pPr>
      <w:r>
        <w:rPr>
          <w:rFonts w:hint="eastAsia" w:ascii="仿宋" w:hAnsi="仿宋" w:eastAsia="仿宋"/>
          <w:b/>
        </w:rPr>
        <w:t>课程预期学习</w:t>
      </w:r>
      <w:r>
        <w:rPr>
          <w:rFonts w:ascii="仿宋" w:hAnsi="仿宋" w:eastAsia="仿宋"/>
          <w:b/>
        </w:rPr>
        <w:t>成果</w:t>
      </w:r>
      <w:r>
        <w:rPr>
          <w:rFonts w:hint="eastAsia" w:ascii="仿宋" w:hAnsi="仿宋" w:eastAsia="仿宋"/>
          <w:b/>
        </w:rPr>
        <w:t>（</w:t>
      </w:r>
      <w:r>
        <w:rPr>
          <w:rFonts w:hint="eastAsia" w:ascii="仿宋" w:hAnsi="仿宋" w:eastAsia="仿宋"/>
        </w:rPr>
        <w:t>给出知识能力素养各方面的的具体教学结果）（必填项）</w:t>
      </w:r>
    </w:p>
    <w:p w14:paraId="0CF2DFB8">
      <w:pPr>
        <w:numPr>
          <w:ilvl w:val="0"/>
          <w:numId w:val="1"/>
        </w:numPr>
        <w:spacing w:line="300" w:lineRule="auto"/>
        <w:ind w:left="357" w:hanging="357"/>
        <w:rPr>
          <w:rFonts w:hint="eastAsia" w:ascii="仿宋" w:hAnsi="仿宋" w:eastAsia="仿宋"/>
          <w:b/>
        </w:rPr>
      </w:pPr>
      <w:r>
        <w:rPr>
          <w:rFonts w:hint="eastAsia" w:ascii="仿宋" w:hAnsi="仿宋" w:eastAsia="仿宋"/>
          <w:b/>
        </w:rPr>
        <w:t>课程预期学习</w:t>
      </w:r>
      <w:r>
        <w:rPr>
          <w:rFonts w:ascii="仿宋" w:hAnsi="仿宋" w:eastAsia="仿宋"/>
          <w:b/>
        </w:rPr>
        <w:t>成果</w:t>
      </w:r>
      <w:r>
        <w:rPr>
          <w:rFonts w:hint="eastAsia" w:ascii="仿宋" w:hAnsi="仿宋" w:eastAsia="仿宋"/>
          <w:b/>
        </w:rPr>
        <w:t>与教学效果评价（如填此项则上一项可不填）</w:t>
      </w:r>
    </w:p>
    <w:p w14:paraId="519989F5">
      <w:pPr>
        <w:numPr>
          <w:ilvl w:val="0"/>
          <w:numId w:val="0"/>
        </w:numPr>
        <w:spacing w:line="300" w:lineRule="auto"/>
        <w:ind w:leftChars="0"/>
        <w:rPr>
          <w:rFonts w:eastAsia="仿宋"/>
          <w:b/>
          <w:szCs w:val="21"/>
        </w:rPr>
      </w:pPr>
    </w:p>
    <w:tbl>
      <w:tblPr>
        <w:tblStyle w:val="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1701"/>
        <w:gridCol w:w="1842"/>
        <w:gridCol w:w="2340"/>
        <w:gridCol w:w="1512"/>
      </w:tblGrid>
      <w:tr w14:paraId="2B20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203" w:type="dxa"/>
            <w:vMerge w:val="restart"/>
          </w:tcPr>
          <w:p w14:paraId="62CFC099">
            <w:pPr>
              <w:spacing w:line="300" w:lineRule="auto"/>
              <w:rPr>
                <w:rFonts w:ascii="仿宋" w:hAnsi="仿宋" w:eastAsia="仿宋"/>
              </w:rPr>
            </w:pPr>
            <w:r>
              <w:rPr>
                <w:rFonts w:hint="eastAsia" w:ascii="仿宋" w:hAnsi="仿宋" w:eastAsia="仿宋"/>
              </w:rPr>
              <w:t>课程预期</w:t>
            </w:r>
            <w:r>
              <w:rPr>
                <w:rFonts w:ascii="仿宋" w:hAnsi="仿宋" w:eastAsia="仿宋"/>
              </w:rPr>
              <w:t>学习成果</w:t>
            </w:r>
            <w:r>
              <w:rPr>
                <w:rFonts w:hint="eastAsia" w:ascii="仿宋" w:hAnsi="仿宋" w:eastAsia="仿宋"/>
              </w:rPr>
              <w:t>（给出知识能力素养各方面的的具体教学结果）</w:t>
            </w:r>
          </w:p>
        </w:tc>
        <w:tc>
          <w:tcPr>
            <w:tcW w:w="7395" w:type="dxa"/>
            <w:gridSpan w:val="4"/>
            <w:vAlign w:val="center"/>
          </w:tcPr>
          <w:p w14:paraId="135C64A8">
            <w:pPr>
              <w:spacing w:line="300" w:lineRule="auto"/>
              <w:jc w:val="center"/>
              <w:rPr>
                <w:rFonts w:ascii="仿宋" w:hAnsi="仿宋" w:eastAsia="仿宋"/>
              </w:rPr>
            </w:pPr>
            <w:r>
              <w:rPr>
                <w:rFonts w:hint="eastAsia" w:ascii="仿宋" w:hAnsi="仿宋" w:eastAsia="仿宋"/>
              </w:rPr>
              <w:t>教学效果评价</w:t>
            </w:r>
          </w:p>
        </w:tc>
      </w:tr>
      <w:tr w14:paraId="2B36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03" w:type="dxa"/>
            <w:vMerge w:val="continue"/>
          </w:tcPr>
          <w:p w14:paraId="4E93E091">
            <w:pPr>
              <w:spacing w:line="300" w:lineRule="auto"/>
              <w:rPr>
                <w:rFonts w:ascii="仿宋" w:hAnsi="仿宋" w:eastAsia="仿宋"/>
              </w:rPr>
            </w:pPr>
          </w:p>
        </w:tc>
        <w:tc>
          <w:tcPr>
            <w:tcW w:w="1701" w:type="dxa"/>
            <w:vAlign w:val="center"/>
          </w:tcPr>
          <w:p w14:paraId="67419891">
            <w:pPr>
              <w:spacing w:line="300" w:lineRule="auto"/>
              <w:jc w:val="center"/>
              <w:rPr>
                <w:rFonts w:ascii="仿宋" w:hAnsi="仿宋" w:eastAsia="仿宋"/>
              </w:rPr>
            </w:pPr>
            <w:r>
              <w:rPr>
                <w:rFonts w:hint="eastAsia" w:ascii="仿宋" w:hAnsi="仿宋" w:eastAsia="仿宋"/>
              </w:rPr>
              <w:t>不及格</w:t>
            </w:r>
          </w:p>
        </w:tc>
        <w:tc>
          <w:tcPr>
            <w:tcW w:w="1842" w:type="dxa"/>
            <w:vAlign w:val="center"/>
          </w:tcPr>
          <w:p w14:paraId="5EBF16EE">
            <w:pPr>
              <w:spacing w:line="300" w:lineRule="auto"/>
              <w:jc w:val="center"/>
              <w:rPr>
                <w:rFonts w:ascii="仿宋" w:hAnsi="仿宋" w:eastAsia="仿宋"/>
              </w:rPr>
            </w:pPr>
            <w:r>
              <w:rPr>
                <w:rFonts w:hint="eastAsia" w:ascii="仿宋" w:hAnsi="仿宋" w:eastAsia="仿宋"/>
              </w:rPr>
              <w:t>及格，中</w:t>
            </w:r>
          </w:p>
        </w:tc>
        <w:tc>
          <w:tcPr>
            <w:tcW w:w="2340" w:type="dxa"/>
            <w:vAlign w:val="center"/>
          </w:tcPr>
          <w:p w14:paraId="4B189A2C">
            <w:pPr>
              <w:spacing w:line="300" w:lineRule="auto"/>
              <w:jc w:val="center"/>
              <w:rPr>
                <w:rFonts w:ascii="仿宋" w:hAnsi="仿宋" w:eastAsia="仿宋"/>
              </w:rPr>
            </w:pPr>
            <w:r>
              <w:rPr>
                <w:rFonts w:hint="eastAsia" w:ascii="仿宋" w:hAnsi="仿宋" w:eastAsia="仿宋"/>
              </w:rPr>
              <w:t>良</w:t>
            </w:r>
          </w:p>
        </w:tc>
        <w:tc>
          <w:tcPr>
            <w:tcW w:w="1512" w:type="dxa"/>
            <w:vAlign w:val="center"/>
          </w:tcPr>
          <w:p w14:paraId="4C96D216">
            <w:pPr>
              <w:spacing w:line="300" w:lineRule="auto"/>
              <w:jc w:val="center"/>
              <w:rPr>
                <w:rFonts w:ascii="仿宋" w:hAnsi="仿宋" w:eastAsia="仿宋"/>
              </w:rPr>
            </w:pPr>
            <w:r>
              <w:rPr>
                <w:rFonts w:hint="eastAsia" w:ascii="仿宋" w:hAnsi="仿宋" w:eastAsia="仿宋"/>
              </w:rPr>
              <w:t>优</w:t>
            </w:r>
          </w:p>
        </w:tc>
      </w:tr>
      <w:tr w14:paraId="678A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203" w:type="dxa"/>
          </w:tcPr>
          <w:p w14:paraId="0AC93339">
            <w:pPr>
              <w:spacing w:line="300" w:lineRule="auto"/>
              <w:rPr>
                <w:rFonts w:ascii="仿宋" w:hAnsi="仿宋" w:eastAsia="仿宋"/>
              </w:rPr>
            </w:pPr>
            <w:r>
              <w:rPr>
                <w:rFonts w:hint="eastAsia" w:ascii="仿宋" w:hAnsi="仿宋" w:eastAsia="仿宋"/>
              </w:rPr>
              <w:t>1.知悉和理解……</w:t>
            </w:r>
          </w:p>
          <w:p w14:paraId="60799C2B">
            <w:pPr>
              <w:spacing w:line="300" w:lineRule="auto"/>
              <w:rPr>
                <w:rFonts w:ascii="仿宋" w:hAnsi="仿宋" w:eastAsia="仿宋"/>
              </w:rPr>
            </w:pPr>
            <w:r>
              <w:rPr>
                <w:rFonts w:hint="eastAsia" w:ascii="仿宋" w:hAnsi="仿宋" w:eastAsia="仿宋"/>
              </w:rPr>
              <w:t>2.能够解决……</w:t>
            </w:r>
          </w:p>
          <w:p w14:paraId="53C45CA9">
            <w:pPr>
              <w:spacing w:line="300" w:lineRule="auto"/>
              <w:rPr>
                <w:rFonts w:ascii="仿宋" w:hAnsi="仿宋" w:eastAsia="仿宋"/>
              </w:rPr>
            </w:pPr>
            <w:r>
              <w:rPr>
                <w:rFonts w:hint="eastAsia" w:ascii="仿宋" w:hAnsi="仿宋" w:eastAsia="仿宋"/>
              </w:rPr>
              <w:t>3.掌握/拥有……能力，形成……行为习惯/意识</w:t>
            </w:r>
          </w:p>
          <w:p w14:paraId="7ED2463B">
            <w:pPr>
              <w:spacing w:line="300" w:lineRule="auto"/>
              <w:rPr>
                <w:rFonts w:ascii="仿宋" w:hAnsi="仿宋" w:eastAsia="仿宋"/>
              </w:rPr>
            </w:pPr>
            <w:r>
              <w:rPr>
                <w:rFonts w:hint="eastAsia" w:ascii="仿宋" w:hAnsi="仿宋" w:eastAsia="仿宋"/>
              </w:rPr>
              <w:t>4. 能够驾驭……，具备……素养</w:t>
            </w:r>
          </w:p>
        </w:tc>
        <w:tc>
          <w:tcPr>
            <w:tcW w:w="1701" w:type="dxa"/>
          </w:tcPr>
          <w:p w14:paraId="53B1F886">
            <w:pPr>
              <w:spacing w:line="300" w:lineRule="auto"/>
              <w:rPr>
                <w:rFonts w:ascii="仿宋" w:hAnsi="仿宋" w:eastAsia="仿宋"/>
              </w:rPr>
            </w:pPr>
            <w:r>
              <w:rPr>
                <w:rFonts w:hint="eastAsia" w:ascii="仿宋" w:hAnsi="仿宋" w:eastAsia="仿宋"/>
              </w:rPr>
              <w:t>1.完全不知道，或对……知识，有碎片化的理解。</w:t>
            </w:r>
          </w:p>
          <w:p w14:paraId="383B2DAB">
            <w:pPr>
              <w:spacing w:line="300" w:lineRule="auto"/>
              <w:rPr>
                <w:rFonts w:ascii="仿宋" w:hAnsi="仿宋" w:eastAsia="仿宋"/>
              </w:rPr>
            </w:pPr>
            <w:r>
              <w:rPr>
                <w:rFonts w:hint="eastAsia" w:ascii="仿宋" w:hAnsi="仿宋" w:eastAsia="仿宋"/>
              </w:rPr>
              <w:t>2.完全没能力解决……问题，或能够运用零碎的……原理，分析解决……问题</w:t>
            </w:r>
          </w:p>
        </w:tc>
        <w:tc>
          <w:tcPr>
            <w:tcW w:w="1842" w:type="dxa"/>
          </w:tcPr>
          <w:p w14:paraId="01BF974C">
            <w:pPr>
              <w:spacing w:line="300" w:lineRule="auto"/>
              <w:rPr>
                <w:rFonts w:ascii="仿宋" w:hAnsi="仿宋" w:eastAsia="仿宋"/>
              </w:rPr>
            </w:pPr>
            <w:r>
              <w:rPr>
                <w:rFonts w:hint="eastAsia" w:ascii="仿宋" w:hAnsi="仿宋" w:eastAsia="仿宋"/>
              </w:rPr>
              <w:t>1.对……主要内容，……基本信息，……核心过程能理解，但不完整。</w:t>
            </w:r>
          </w:p>
          <w:p w14:paraId="5C9C4E1A">
            <w:pPr>
              <w:spacing w:line="300" w:lineRule="auto"/>
              <w:rPr>
                <w:rFonts w:ascii="仿宋" w:hAnsi="仿宋" w:eastAsia="仿宋"/>
              </w:rPr>
            </w:pPr>
            <w:r>
              <w:rPr>
                <w:rFonts w:hint="eastAsia" w:ascii="仿宋" w:hAnsi="仿宋" w:eastAsia="仿宋"/>
              </w:rPr>
              <w:t>2.整体上具备运用……原理，分析解决……问题的能力，但缺乏系统性。</w:t>
            </w:r>
          </w:p>
        </w:tc>
        <w:tc>
          <w:tcPr>
            <w:tcW w:w="2340" w:type="dxa"/>
          </w:tcPr>
          <w:p w14:paraId="4D685F9B">
            <w:pPr>
              <w:spacing w:line="300" w:lineRule="auto"/>
              <w:rPr>
                <w:rFonts w:ascii="仿宋" w:hAnsi="仿宋" w:eastAsia="仿宋"/>
              </w:rPr>
            </w:pPr>
            <w:r>
              <w:rPr>
                <w:rFonts w:hint="eastAsia" w:ascii="仿宋" w:hAnsi="仿宋" w:eastAsia="仿宋"/>
              </w:rPr>
              <w:t>1.对……主要内容，……基本信息，……核心过程能完整理解，但不系统，存在断点。</w:t>
            </w:r>
          </w:p>
          <w:p w14:paraId="656ABFF9">
            <w:pPr>
              <w:spacing w:line="300" w:lineRule="auto"/>
              <w:rPr>
                <w:rFonts w:ascii="仿宋" w:hAnsi="仿宋" w:eastAsia="仿宋"/>
              </w:rPr>
            </w:pPr>
            <w:r>
              <w:rPr>
                <w:rFonts w:hint="eastAsia" w:ascii="仿宋" w:hAnsi="仿宋" w:eastAsia="仿宋"/>
              </w:rPr>
              <w:t>2.整体上具备运用……原理，分析解决……问题的能力，有一定的系统性，但系统性方面存在断点。</w:t>
            </w:r>
          </w:p>
        </w:tc>
        <w:tc>
          <w:tcPr>
            <w:tcW w:w="1512" w:type="dxa"/>
          </w:tcPr>
          <w:p w14:paraId="1D333492">
            <w:pPr>
              <w:spacing w:line="300" w:lineRule="auto"/>
              <w:rPr>
                <w:rFonts w:ascii="仿宋" w:hAnsi="仿宋" w:eastAsia="仿宋"/>
              </w:rPr>
            </w:pPr>
            <w:r>
              <w:rPr>
                <w:rFonts w:hint="eastAsia" w:ascii="仿宋" w:hAnsi="仿宋" w:eastAsia="仿宋"/>
              </w:rPr>
              <w:t>1.对……主要内容，……基本信息，……核心过程能完整系统地理解。</w:t>
            </w:r>
          </w:p>
          <w:p w14:paraId="35275888">
            <w:pPr>
              <w:spacing w:line="300" w:lineRule="auto"/>
              <w:rPr>
                <w:rFonts w:ascii="仿宋" w:hAnsi="仿宋" w:eastAsia="仿宋"/>
              </w:rPr>
            </w:pPr>
            <w:r>
              <w:rPr>
                <w:rFonts w:hint="eastAsia" w:ascii="仿宋" w:hAnsi="仿宋" w:eastAsia="仿宋"/>
              </w:rPr>
              <w:t>2. 具备运用……原理，分析解决……问题的能力。</w:t>
            </w:r>
          </w:p>
        </w:tc>
      </w:tr>
      <w:tr w14:paraId="6810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03" w:type="dxa"/>
          </w:tcPr>
          <w:p w14:paraId="24D23036">
            <w:pPr>
              <w:spacing w:line="300" w:lineRule="auto"/>
              <w:rPr>
                <w:rFonts w:ascii="仿宋" w:hAnsi="仿宋" w:eastAsia="仿宋"/>
              </w:rPr>
            </w:pPr>
            <w:r>
              <w:rPr>
                <w:rFonts w:hint="eastAsia" w:ascii="仿宋" w:hAnsi="仿宋" w:eastAsia="仿宋"/>
              </w:rPr>
              <w:t>备注：课程的每一个预期学习</w:t>
            </w:r>
            <w:r>
              <w:rPr>
                <w:rFonts w:ascii="仿宋" w:hAnsi="仿宋" w:eastAsia="仿宋"/>
              </w:rPr>
              <w:t>成果</w:t>
            </w:r>
            <w:r>
              <w:rPr>
                <w:rFonts w:hint="eastAsia" w:ascii="仿宋" w:hAnsi="仿宋" w:eastAsia="仿宋"/>
              </w:rPr>
              <w:t>对应需考核的一项知识能力点，上表中的四种表述形式是对知识能力点的不同掌握层次。</w:t>
            </w:r>
          </w:p>
        </w:tc>
        <w:tc>
          <w:tcPr>
            <w:tcW w:w="1701" w:type="dxa"/>
          </w:tcPr>
          <w:p w14:paraId="37DABF6B">
            <w:pPr>
              <w:spacing w:line="300" w:lineRule="auto"/>
              <w:rPr>
                <w:rFonts w:ascii="仿宋" w:hAnsi="仿宋" w:eastAsia="仿宋"/>
              </w:rPr>
            </w:pPr>
          </w:p>
        </w:tc>
        <w:tc>
          <w:tcPr>
            <w:tcW w:w="1842" w:type="dxa"/>
          </w:tcPr>
          <w:p w14:paraId="20831859">
            <w:pPr>
              <w:spacing w:line="300" w:lineRule="auto"/>
              <w:rPr>
                <w:rFonts w:ascii="仿宋" w:hAnsi="仿宋" w:eastAsia="仿宋"/>
              </w:rPr>
            </w:pPr>
          </w:p>
        </w:tc>
        <w:tc>
          <w:tcPr>
            <w:tcW w:w="2340" w:type="dxa"/>
          </w:tcPr>
          <w:p w14:paraId="5F3D4151">
            <w:pPr>
              <w:spacing w:line="300" w:lineRule="auto"/>
              <w:rPr>
                <w:rFonts w:ascii="仿宋" w:hAnsi="仿宋" w:eastAsia="仿宋"/>
              </w:rPr>
            </w:pPr>
          </w:p>
        </w:tc>
        <w:tc>
          <w:tcPr>
            <w:tcW w:w="1512" w:type="dxa"/>
          </w:tcPr>
          <w:p w14:paraId="16BA3D4D">
            <w:pPr>
              <w:spacing w:line="300" w:lineRule="auto"/>
              <w:rPr>
                <w:rFonts w:ascii="仿宋" w:hAnsi="仿宋" w:eastAsia="仿宋"/>
              </w:rPr>
            </w:pPr>
          </w:p>
        </w:tc>
      </w:tr>
    </w:tbl>
    <w:p w14:paraId="3E7E7C89">
      <w:pPr>
        <w:rPr>
          <w:rFonts w:ascii="仿宋" w:hAnsi="仿宋" w:eastAsia="仿宋"/>
          <w:sz w:val="18"/>
          <w:szCs w:val="18"/>
        </w:rPr>
      </w:pPr>
      <w:r>
        <w:rPr>
          <w:rFonts w:hint="eastAsia" w:ascii="仿宋" w:hAnsi="仿宋" w:eastAsia="仿宋"/>
          <w:b/>
          <w:sz w:val="18"/>
          <w:szCs w:val="18"/>
        </w:rPr>
        <w:t>注：</w:t>
      </w:r>
      <w:r>
        <w:rPr>
          <w:rFonts w:hint="eastAsia" w:ascii="仿宋" w:hAnsi="仿宋" w:eastAsia="仿宋"/>
          <w:sz w:val="18"/>
          <w:szCs w:val="18"/>
        </w:rPr>
        <w:t>在具体的学习阶段（或层次），预期教学成果可以不包含在能力素质培养上的全部范畴，如：能够驾驭（行为习惯、方式</w:t>
      </w:r>
      <w:r>
        <w:rPr>
          <w:rFonts w:ascii="仿宋" w:hAnsi="仿宋" w:eastAsia="仿宋"/>
          <w:sz w:val="18"/>
          <w:szCs w:val="18"/>
        </w:rPr>
        <w:t>/</w:t>
      </w:r>
      <w:r>
        <w:rPr>
          <w:rFonts w:hint="eastAsia" w:ascii="仿宋" w:hAnsi="仿宋" w:eastAsia="仿宋"/>
          <w:sz w:val="18"/>
          <w:szCs w:val="18"/>
        </w:rPr>
        <w:t>方法、工艺等）、能够解决、知悉和理解），而只是包括其中的一部分。对此相应的指标的具体含义如下：</w:t>
      </w:r>
    </w:p>
    <w:p w14:paraId="73A0536D">
      <w:pPr>
        <w:rPr>
          <w:rFonts w:ascii="仿宋" w:hAnsi="仿宋" w:eastAsia="仿宋"/>
          <w:sz w:val="18"/>
          <w:szCs w:val="18"/>
        </w:rPr>
      </w:pPr>
      <w:r>
        <w:rPr>
          <w:rFonts w:hint="eastAsia" w:ascii="仿宋" w:hAnsi="仿宋" w:eastAsia="仿宋"/>
          <w:sz w:val="18"/>
          <w:szCs w:val="18"/>
        </w:rPr>
        <w:t>“</w:t>
      </w:r>
      <w:r>
        <w:rPr>
          <w:rFonts w:hint="eastAsia" w:ascii="仿宋" w:hAnsi="仿宋" w:eastAsia="仿宋"/>
          <w:b/>
          <w:sz w:val="18"/>
          <w:szCs w:val="18"/>
        </w:rPr>
        <w:t>知悉和理解</w:t>
      </w:r>
      <w:r>
        <w:rPr>
          <w:rFonts w:hint="eastAsia" w:ascii="仿宋" w:hAnsi="仿宋" w:eastAsia="仿宋"/>
          <w:sz w:val="18"/>
          <w:szCs w:val="18"/>
        </w:rPr>
        <w:t>”</w:t>
      </w:r>
      <w:r>
        <w:rPr>
          <w:rFonts w:ascii="仿宋" w:hAnsi="仿宋" w:eastAsia="仿宋"/>
          <w:sz w:val="18"/>
          <w:szCs w:val="18"/>
        </w:rPr>
        <w:t>——</w:t>
      </w:r>
      <w:r>
        <w:rPr>
          <w:rFonts w:hint="eastAsia" w:ascii="仿宋" w:hAnsi="仿宋" w:eastAsia="仿宋"/>
          <w:sz w:val="18"/>
          <w:szCs w:val="18"/>
        </w:rPr>
        <w:t>可以在科学的准确性和完整性的层面上，解读和复现教学内容。</w:t>
      </w:r>
    </w:p>
    <w:p w14:paraId="3A8ED43D">
      <w:pPr>
        <w:rPr>
          <w:rFonts w:ascii="仿宋" w:hAnsi="仿宋" w:eastAsia="仿宋"/>
          <w:sz w:val="18"/>
          <w:szCs w:val="18"/>
        </w:rPr>
      </w:pPr>
      <w:r>
        <w:rPr>
          <w:rFonts w:hint="eastAsia" w:ascii="仿宋" w:hAnsi="仿宋" w:eastAsia="仿宋"/>
          <w:sz w:val="18"/>
          <w:szCs w:val="18"/>
        </w:rPr>
        <w:t>“</w:t>
      </w:r>
      <w:r>
        <w:rPr>
          <w:rFonts w:hint="eastAsia" w:ascii="仿宋" w:hAnsi="仿宋" w:eastAsia="仿宋"/>
          <w:b/>
          <w:sz w:val="18"/>
          <w:szCs w:val="18"/>
        </w:rPr>
        <w:t>能够解决</w:t>
      </w:r>
      <w:r>
        <w:rPr>
          <w:rFonts w:hint="eastAsia" w:ascii="仿宋" w:hAnsi="仿宋" w:eastAsia="仿宋"/>
          <w:sz w:val="18"/>
          <w:szCs w:val="18"/>
        </w:rPr>
        <w:t>”</w:t>
      </w:r>
      <w:r>
        <w:rPr>
          <w:rFonts w:ascii="仿宋" w:hAnsi="仿宋" w:eastAsia="仿宋"/>
          <w:sz w:val="18"/>
          <w:szCs w:val="18"/>
        </w:rPr>
        <w:t>——</w:t>
      </w:r>
      <w:r>
        <w:rPr>
          <w:rFonts w:hint="eastAsia" w:ascii="仿宋" w:hAnsi="仿宋" w:eastAsia="仿宋"/>
          <w:sz w:val="18"/>
          <w:szCs w:val="18"/>
        </w:rPr>
        <w:t>可以使用标准化的解决算法求解典型的问题。</w:t>
      </w:r>
    </w:p>
    <w:p w14:paraId="7747DB94">
      <w:pPr>
        <w:rPr>
          <w:rFonts w:ascii="仿宋" w:hAnsi="仿宋" w:eastAsia="仿宋"/>
          <w:sz w:val="18"/>
          <w:szCs w:val="18"/>
        </w:rPr>
      </w:pPr>
      <w:r>
        <w:rPr>
          <w:rFonts w:hint="eastAsia" w:ascii="仿宋" w:hAnsi="仿宋" w:eastAsia="仿宋"/>
          <w:sz w:val="18"/>
          <w:szCs w:val="18"/>
        </w:rPr>
        <w:t>“</w:t>
      </w:r>
      <w:r>
        <w:rPr>
          <w:rFonts w:hint="eastAsia" w:ascii="仿宋" w:hAnsi="仿宋" w:eastAsia="仿宋"/>
          <w:b/>
          <w:sz w:val="18"/>
          <w:szCs w:val="18"/>
        </w:rPr>
        <w:t>掌握</w:t>
      </w:r>
      <w:r>
        <w:rPr>
          <w:rFonts w:ascii="仿宋" w:hAnsi="仿宋" w:eastAsia="仿宋"/>
          <w:b/>
          <w:sz w:val="18"/>
          <w:szCs w:val="18"/>
        </w:rPr>
        <w:t>/</w:t>
      </w:r>
      <w:r>
        <w:rPr>
          <w:rFonts w:hint="eastAsia" w:ascii="仿宋" w:hAnsi="仿宋" w:eastAsia="仿宋"/>
          <w:b/>
          <w:sz w:val="18"/>
          <w:szCs w:val="18"/>
        </w:rPr>
        <w:t>拥有</w:t>
      </w:r>
      <w:r>
        <w:rPr>
          <w:rFonts w:ascii="仿宋" w:hAnsi="仿宋" w:eastAsia="仿宋"/>
          <w:b/>
          <w:sz w:val="18"/>
          <w:szCs w:val="18"/>
        </w:rPr>
        <w:t>........</w:t>
      </w:r>
      <w:r>
        <w:rPr>
          <w:rFonts w:hint="eastAsia" w:ascii="仿宋" w:hAnsi="仿宋" w:eastAsia="仿宋"/>
          <w:b/>
          <w:sz w:val="18"/>
          <w:szCs w:val="18"/>
        </w:rPr>
        <w:t>的能力，形成</w:t>
      </w:r>
      <w:r>
        <w:rPr>
          <w:rFonts w:ascii="仿宋" w:hAnsi="仿宋" w:eastAsia="仿宋"/>
          <w:b/>
          <w:sz w:val="18"/>
          <w:szCs w:val="18"/>
        </w:rPr>
        <w:t>......</w:t>
      </w:r>
      <w:r>
        <w:rPr>
          <w:rFonts w:hint="eastAsia" w:ascii="仿宋" w:hAnsi="仿宋" w:eastAsia="仿宋"/>
          <w:b/>
          <w:sz w:val="18"/>
          <w:szCs w:val="18"/>
        </w:rPr>
        <w:t>行为习惯</w:t>
      </w:r>
      <w:r>
        <w:rPr>
          <w:rFonts w:hint="eastAsia" w:ascii="仿宋" w:hAnsi="仿宋" w:eastAsia="仿宋"/>
          <w:sz w:val="18"/>
          <w:szCs w:val="18"/>
        </w:rPr>
        <w:t>”</w:t>
      </w:r>
      <w:r>
        <w:rPr>
          <w:rFonts w:ascii="仿宋" w:hAnsi="仿宋" w:eastAsia="仿宋"/>
          <w:sz w:val="18"/>
          <w:szCs w:val="18"/>
        </w:rPr>
        <w:t>——</w:t>
      </w:r>
      <w:r>
        <w:rPr>
          <w:rFonts w:hint="eastAsia" w:ascii="仿宋" w:hAnsi="仿宋" w:eastAsia="仿宋"/>
          <w:sz w:val="18"/>
          <w:szCs w:val="18"/>
        </w:rPr>
        <w:t>多次重复某种能力，将能力转变为下意识的行为</w:t>
      </w:r>
    </w:p>
    <w:p w14:paraId="7F3AFE0F">
      <w:pPr>
        <w:rPr>
          <w:rFonts w:hint="eastAsia" w:ascii="仿宋" w:hAnsi="仿宋" w:eastAsia="仿宋"/>
          <w:sz w:val="18"/>
          <w:szCs w:val="18"/>
        </w:rPr>
      </w:pPr>
      <w:r>
        <w:rPr>
          <w:rFonts w:hint="eastAsia" w:ascii="仿宋" w:hAnsi="仿宋" w:eastAsia="仿宋"/>
          <w:sz w:val="18"/>
          <w:szCs w:val="18"/>
        </w:rPr>
        <w:t>“</w:t>
      </w:r>
      <w:r>
        <w:rPr>
          <w:rFonts w:hint="eastAsia" w:ascii="仿宋" w:hAnsi="仿宋" w:eastAsia="仿宋"/>
          <w:b/>
          <w:sz w:val="18"/>
          <w:szCs w:val="18"/>
        </w:rPr>
        <w:t>能够驾驭</w:t>
      </w:r>
      <w:r>
        <w:rPr>
          <w:rFonts w:hint="eastAsia" w:ascii="仿宋" w:hAnsi="仿宋" w:eastAsia="仿宋"/>
          <w:sz w:val="18"/>
          <w:szCs w:val="18"/>
        </w:rPr>
        <w:t>”</w:t>
      </w:r>
      <w:r>
        <w:rPr>
          <w:rFonts w:ascii="仿宋" w:hAnsi="仿宋" w:eastAsia="仿宋"/>
          <w:sz w:val="18"/>
          <w:szCs w:val="18"/>
        </w:rPr>
        <w:t>——</w:t>
      </w:r>
      <w:r>
        <w:rPr>
          <w:rFonts w:hint="eastAsia" w:ascii="仿宋" w:hAnsi="仿宋" w:eastAsia="仿宋"/>
          <w:sz w:val="18"/>
          <w:szCs w:val="18"/>
        </w:rPr>
        <w:t>基于习得的知识、能力和行为习惯，可以解决复杂问题，在非典型情况下能够应用这些知识与技能，并在上述过程中形成行为经验。与“能够驾驭”相对应的，还可以使用其他术语（如“具备。。。素养”等）。</w:t>
      </w:r>
    </w:p>
    <w:p w14:paraId="08C18CD1">
      <w:pPr>
        <w:ind w:firstLine="620" w:firstLineChars="343"/>
        <w:rPr>
          <w:rFonts w:ascii="仿宋" w:hAnsi="仿宋" w:eastAsia="仿宋"/>
          <w:b/>
          <w:sz w:val="18"/>
          <w:szCs w:val="18"/>
        </w:rPr>
      </w:pPr>
      <w:r>
        <w:rPr>
          <w:rFonts w:hint="eastAsia" w:ascii="仿宋" w:hAnsi="仿宋" w:eastAsia="仿宋"/>
          <w:b/>
          <w:sz w:val="18"/>
          <w:szCs w:val="18"/>
        </w:rPr>
        <w:t>使用“能够驾驭”培养等级描述的例子</w:t>
      </w:r>
    </w:p>
    <w:p w14:paraId="3219C038">
      <w:pPr>
        <w:widowControl/>
        <w:numPr>
          <w:ilvl w:val="0"/>
          <w:numId w:val="2"/>
        </w:numPr>
        <w:rPr>
          <w:rFonts w:ascii="仿宋" w:hAnsi="仿宋" w:eastAsia="仿宋"/>
          <w:sz w:val="18"/>
          <w:szCs w:val="18"/>
        </w:rPr>
      </w:pPr>
      <w:r>
        <w:rPr>
          <w:rFonts w:hint="eastAsia" w:ascii="仿宋" w:hAnsi="仿宋" w:eastAsia="仿宋"/>
          <w:sz w:val="18"/>
          <w:szCs w:val="18"/>
        </w:rPr>
        <w:t>外语达到的程度，必须能够从国外的信息源获取信息</w:t>
      </w:r>
    </w:p>
    <w:p w14:paraId="47652DA9">
      <w:pPr>
        <w:widowControl/>
        <w:numPr>
          <w:ilvl w:val="0"/>
          <w:numId w:val="2"/>
        </w:numPr>
        <w:rPr>
          <w:rFonts w:ascii="仿宋" w:hAnsi="仿宋" w:eastAsia="仿宋"/>
          <w:sz w:val="18"/>
          <w:szCs w:val="18"/>
        </w:rPr>
      </w:pPr>
      <w:r>
        <w:rPr>
          <w:rFonts w:hint="eastAsia" w:ascii="仿宋" w:hAnsi="仿宋" w:eastAsia="仿宋"/>
          <w:sz w:val="18"/>
          <w:szCs w:val="18"/>
        </w:rPr>
        <w:t>熟练掌握公众语言、提炼观点、开展讨论和辩论、不同话题的各种逻辑推理的分析实践等</w:t>
      </w:r>
    </w:p>
    <w:p w14:paraId="354003CF">
      <w:pPr>
        <w:widowControl/>
        <w:numPr>
          <w:ilvl w:val="0"/>
          <w:numId w:val="2"/>
        </w:numPr>
        <w:rPr>
          <w:rFonts w:ascii="仿宋" w:hAnsi="仿宋" w:eastAsia="仿宋"/>
          <w:sz w:val="18"/>
          <w:szCs w:val="18"/>
        </w:rPr>
      </w:pPr>
      <w:r>
        <w:rPr>
          <w:rFonts w:hint="eastAsia" w:ascii="仿宋" w:hAnsi="仿宋" w:eastAsia="仿宋"/>
          <w:sz w:val="18"/>
          <w:szCs w:val="18"/>
        </w:rPr>
        <w:t>熟练地用书面的方式表达特定的观点</w:t>
      </w:r>
    </w:p>
    <w:p w14:paraId="35AA4DA0">
      <w:pPr>
        <w:widowControl/>
        <w:numPr>
          <w:ilvl w:val="0"/>
          <w:numId w:val="2"/>
        </w:numPr>
        <w:rPr>
          <w:rFonts w:ascii="仿宋" w:hAnsi="仿宋" w:eastAsia="仿宋"/>
          <w:sz w:val="18"/>
          <w:szCs w:val="18"/>
        </w:rPr>
      </w:pPr>
      <w:r>
        <w:rPr>
          <w:rFonts w:hint="eastAsia" w:ascii="仿宋" w:hAnsi="仿宋" w:eastAsia="仿宋"/>
          <w:sz w:val="18"/>
          <w:szCs w:val="18"/>
        </w:rPr>
        <w:t>医药</w:t>
      </w:r>
      <w:r>
        <w:rPr>
          <w:rFonts w:ascii="仿宋" w:hAnsi="仿宋" w:eastAsia="仿宋"/>
          <w:sz w:val="18"/>
          <w:szCs w:val="18"/>
        </w:rPr>
        <w:t>-</w:t>
      </w:r>
      <w:r>
        <w:rPr>
          <w:rFonts w:hint="eastAsia" w:ascii="仿宋" w:hAnsi="仿宋" w:eastAsia="仿宋"/>
          <w:sz w:val="18"/>
          <w:szCs w:val="18"/>
        </w:rPr>
        <w:t>生物实验的规划和设计方法</w:t>
      </w:r>
    </w:p>
    <w:p w14:paraId="48B22C55">
      <w:pPr>
        <w:widowControl/>
        <w:numPr>
          <w:ilvl w:val="0"/>
          <w:numId w:val="2"/>
        </w:numPr>
        <w:rPr>
          <w:rFonts w:ascii="仿宋" w:hAnsi="仿宋" w:eastAsia="仿宋"/>
          <w:sz w:val="18"/>
          <w:szCs w:val="18"/>
        </w:rPr>
      </w:pPr>
      <w:r>
        <w:rPr>
          <w:rFonts w:hint="eastAsia" w:ascii="仿宋" w:hAnsi="仿宋" w:eastAsia="仿宋"/>
          <w:sz w:val="18"/>
          <w:szCs w:val="18"/>
        </w:rPr>
        <w:t>数学装置的应用方法、生物测量的处理方法</w:t>
      </w:r>
    </w:p>
    <w:p w14:paraId="59471A94">
      <w:pPr>
        <w:widowControl/>
        <w:numPr>
          <w:ilvl w:val="0"/>
          <w:numId w:val="2"/>
        </w:numPr>
        <w:rPr>
          <w:rFonts w:ascii="仿宋" w:hAnsi="仿宋" w:eastAsia="仿宋"/>
          <w:sz w:val="18"/>
          <w:szCs w:val="18"/>
        </w:rPr>
      </w:pPr>
      <w:r>
        <w:rPr>
          <w:rFonts w:hint="eastAsia" w:ascii="仿宋" w:hAnsi="仿宋" w:eastAsia="仿宋"/>
          <w:sz w:val="18"/>
          <w:szCs w:val="18"/>
        </w:rPr>
        <w:t>各种操作系统下，数据库以及实验系统的工作方法</w:t>
      </w:r>
    </w:p>
    <w:p w14:paraId="6CA52A4C">
      <w:pPr>
        <w:widowControl/>
        <w:numPr>
          <w:ilvl w:val="0"/>
          <w:numId w:val="2"/>
        </w:numPr>
        <w:rPr>
          <w:rFonts w:ascii="仿宋" w:hAnsi="仿宋" w:eastAsia="仿宋"/>
          <w:sz w:val="18"/>
          <w:szCs w:val="18"/>
        </w:rPr>
      </w:pPr>
      <w:r>
        <w:rPr>
          <w:rFonts w:hint="eastAsia" w:ascii="仿宋" w:hAnsi="仿宋" w:eastAsia="仿宋"/>
          <w:sz w:val="18"/>
          <w:szCs w:val="18"/>
        </w:rPr>
        <w:t>在正常态，或病态条件下，对组织的生理功能开展试验研究的能力</w:t>
      </w:r>
    </w:p>
    <w:p w14:paraId="1A3DC33A">
      <w:pPr>
        <w:widowControl/>
        <w:numPr>
          <w:ilvl w:val="0"/>
          <w:numId w:val="2"/>
        </w:numPr>
        <w:rPr>
          <w:rFonts w:ascii="仿宋" w:hAnsi="仿宋" w:eastAsia="仿宋"/>
          <w:sz w:val="18"/>
          <w:szCs w:val="18"/>
        </w:rPr>
      </w:pPr>
      <w:r>
        <w:rPr>
          <w:rFonts w:hint="eastAsia" w:ascii="仿宋" w:hAnsi="仿宋" w:eastAsia="仿宋"/>
          <w:sz w:val="18"/>
          <w:szCs w:val="18"/>
        </w:rPr>
        <w:t>熟练运用数学工具解决经济问题的能力</w:t>
      </w:r>
    </w:p>
    <w:p w14:paraId="6E8AF8FD">
      <w:pPr>
        <w:widowControl/>
        <w:numPr>
          <w:ilvl w:val="0"/>
          <w:numId w:val="2"/>
        </w:numPr>
        <w:rPr>
          <w:rFonts w:ascii="仿宋" w:hAnsi="仿宋" w:eastAsia="仿宋"/>
          <w:sz w:val="18"/>
          <w:szCs w:val="18"/>
        </w:rPr>
      </w:pPr>
      <w:r>
        <w:rPr>
          <w:rFonts w:hint="eastAsia" w:ascii="仿宋" w:hAnsi="仿宋" w:eastAsia="仿宋"/>
          <w:sz w:val="18"/>
          <w:szCs w:val="18"/>
        </w:rPr>
        <w:t>通过建立、分析数学模型，预测经济过程和经济现象发展的方法</w:t>
      </w:r>
    </w:p>
    <w:p w14:paraId="677F11ED">
      <w:pPr>
        <w:widowControl/>
        <w:numPr>
          <w:ilvl w:val="0"/>
          <w:numId w:val="2"/>
        </w:numPr>
        <w:rPr>
          <w:rFonts w:hint="eastAsia" w:ascii="仿宋" w:hAnsi="仿宋" w:eastAsia="仿宋"/>
          <w:sz w:val="18"/>
          <w:szCs w:val="18"/>
        </w:rPr>
      </w:pPr>
      <w:r>
        <w:rPr>
          <w:rFonts w:hint="eastAsia" w:ascii="仿宋" w:hAnsi="仿宋" w:eastAsia="仿宋"/>
          <w:sz w:val="18"/>
          <w:szCs w:val="18"/>
        </w:rPr>
        <w:t>在商务会谈场合以及私下交流的场合，具备用外语表述自己观点和思想的经验</w:t>
      </w:r>
    </w:p>
    <w:p w14:paraId="5B5DEFBC">
      <w:pPr>
        <w:spacing w:line="300" w:lineRule="auto"/>
        <w:ind w:left="357"/>
        <w:rPr>
          <w:rFonts w:hint="eastAsia" w:eastAsia="仿宋"/>
          <w:b/>
          <w:szCs w:val="21"/>
        </w:rPr>
      </w:pPr>
    </w:p>
    <w:p w14:paraId="19A1B5EA">
      <w:pPr>
        <w:numPr>
          <w:ilvl w:val="0"/>
          <w:numId w:val="1"/>
        </w:numPr>
        <w:spacing w:line="300" w:lineRule="auto"/>
        <w:rPr>
          <w:rFonts w:eastAsia="仿宋"/>
          <w:b/>
          <w:szCs w:val="21"/>
        </w:rPr>
      </w:pPr>
      <w:r>
        <w:rPr>
          <w:rFonts w:eastAsia="仿宋"/>
          <w:b/>
          <w:szCs w:val="21"/>
        </w:rPr>
        <w:t>课程预期学习成果与所支撑的毕业要求</w:t>
      </w:r>
      <w:r>
        <w:rPr>
          <w:rFonts w:hint="eastAsia" w:eastAsia="仿宋"/>
          <w:b/>
          <w:szCs w:val="21"/>
        </w:rPr>
        <w:t>及</w:t>
      </w:r>
      <w:r>
        <w:rPr>
          <w:rFonts w:eastAsia="仿宋"/>
          <w:b/>
          <w:szCs w:val="21"/>
        </w:rPr>
        <w:t>课程目标的对应关系</w:t>
      </w:r>
      <w:r>
        <w:rPr>
          <w:rFonts w:hint="eastAsia" w:eastAsia="仿宋"/>
          <w:b/>
          <w:szCs w:val="21"/>
          <w:lang w:eastAsia="zh-CN"/>
        </w:rPr>
        <w:t>（</w:t>
      </w:r>
      <w:r>
        <w:rPr>
          <w:rFonts w:hint="eastAsia" w:eastAsia="仿宋"/>
          <w:b/>
          <w:szCs w:val="21"/>
          <w:lang w:val="en-US" w:eastAsia="zh-CN"/>
        </w:rPr>
        <w:t>公共平台课无需细化到毕业要求指标点，暂无专业认证需求的专业下表可选填</w:t>
      </w:r>
      <w:r>
        <w:rPr>
          <w:rFonts w:hint="eastAsia" w:eastAsia="仿宋"/>
          <w:b/>
          <w:szCs w:val="21"/>
          <w:lang w:eastAsia="zh-CN"/>
        </w:rPr>
        <w:t>）</w:t>
      </w:r>
      <w:r>
        <w:rPr>
          <w:rFonts w:hint="eastAsia" w:eastAsia="仿宋"/>
          <w:b/>
          <w:szCs w:val="21"/>
          <w:lang w:val="en-US" w:eastAsia="zh-CN"/>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2490"/>
        <w:gridCol w:w="1310"/>
        <w:gridCol w:w="2916"/>
      </w:tblGrid>
      <w:tr w14:paraId="1CB3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812" w:type="dxa"/>
            <w:noWrap w:val="0"/>
            <w:vAlign w:val="top"/>
          </w:tcPr>
          <w:p w14:paraId="0A986342">
            <w:pPr>
              <w:spacing w:line="300" w:lineRule="auto"/>
              <w:rPr>
                <w:rFonts w:eastAsia="仿宋"/>
                <w:szCs w:val="21"/>
              </w:rPr>
            </w:pPr>
            <w:r>
              <w:rPr>
                <w:rFonts w:eastAsia="仿宋"/>
                <w:szCs w:val="21"/>
              </w:rPr>
              <w:t>毕业要求（指标点）编号</w:t>
            </w:r>
          </w:p>
        </w:tc>
        <w:tc>
          <w:tcPr>
            <w:tcW w:w="2490" w:type="dxa"/>
            <w:noWrap w:val="0"/>
            <w:vAlign w:val="top"/>
          </w:tcPr>
          <w:p w14:paraId="4EFAD727">
            <w:pPr>
              <w:spacing w:line="300" w:lineRule="auto"/>
              <w:rPr>
                <w:rFonts w:eastAsia="仿宋"/>
                <w:szCs w:val="21"/>
              </w:rPr>
            </w:pPr>
            <w:r>
              <w:rPr>
                <w:rFonts w:eastAsia="仿宋"/>
                <w:szCs w:val="21"/>
              </w:rPr>
              <w:t>毕业要求（指标点）内容</w:t>
            </w:r>
          </w:p>
        </w:tc>
        <w:tc>
          <w:tcPr>
            <w:tcW w:w="1310" w:type="dxa"/>
            <w:noWrap w:val="0"/>
            <w:vAlign w:val="top"/>
          </w:tcPr>
          <w:p w14:paraId="28A085F7">
            <w:pPr>
              <w:spacing w:line="300" w:lineRule="auto"/>
              <w:jc w:val="center"/>
              <w:rPr>
                <w:rFonts w:eastAsia="仿宋"/>
                <w:szCs w:val="21"/>
              </w:rPr>
            </w:pPr>
            <w:r>
              <w:rPr>
                <w:rFonts w:eastAsia="仿宋"/>
                <w:szCs w:val="21"/>
              </w:rPr>
              <w:t>课程目标</w:t>
            </w:r>
          </w:p>
        </w:tc>
        <w:tc>
          <w:tcPr>
            <w:tcW w:w="2916" w:type="dxa"/>
            <w:noWrap w:val="0"/>
            <w:vAlign w:val="top"/>
          </w:tcPr>
          <w:p w14:paraId="47A13C31">
            <w:pPr>
              <w:spacing w:line="300" w:lineRule="auto"/>
              <w:rPr>
                <w:rFonts w:eastAsia="仿宋"/>
                <w:szCs w:val="21"/>
              </w:rPr>
            </w:pPr>
            <w:r>
              <w:rPr>
                <w:rFonts w:eastAsia="仿宋"/>
                <w:szCs w:val="21"/>
              </w:rPr>
              <w:t>课程预期学习成果（给出知识能力素养各方面的的具体教学结果）</w:t>
            </w:r>
          </w:p>
        </w:tc>
      </w:tr>
      <w:tr w14:paraId="3C1C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812" w:type="dxa"/>
            <w:noWrap w:val="0"/>
            <w:vAlign w:val="center"/>
          </w:tcPr>
          <w:p w14:paraId="610271E3">
            <w:pPr>
              <w:autoSpaceDE w:val="0"/>
              <w:autoSpaceDN w:val="0"/>
              <w:adjustRightInd w:val="0"/>
              <w:rPr>
                <w:rFonts w:eastAsia="仿宋"/>
              </w:rPr>
            </w:pPr>
          </w:p>
        </w:tc>
        <w:tc>
          <w:tcPr>
            <w:tcW w:w="2490" w:type="dxa"/>
            <w:noWrap w:val="0"/>
            <w:vAlign w:val="center"/>
          </w:tcPr>
          <w:p w14:paraId="7F69AB8D">
            <w:pPr>
              <w:autoSpaceDE w:val="0"/>
              <w:autoSpaceDN w:val="0"/>
              <w:adjustRightInd w:val="0"/>
              <w:rPr>
                <w:rFonts w:eastAsia="仿宋"/>
              </w:rPr>
            </w:pPr>
          </w:p>
        </w:tc>
        <w:tc>
          <w:tcPr>
            <w:tcW w:w="1310" w:type="dxa"/>
            <w:noWrap w:val="0"/>
            <w:vAlign w:val="center"/>
          </w:tcPr>
          <w:p w14:paraId="6DEA1DBE">
            <w:pPr>
              <w:spacing w:line="300" w:lineRule="auto"/>
              <w:jc w:val="center"/>
              <w:rPr>
                <w:rFonts w:eastAsia="仿宋"/>
                <w:kern w:val="0"/>
                <w:szCs w:val="21"/>
              </w:rPr>
            </w:pPr>
          </w:p>
        </w:tc>
        <w:tc>
          <w:tcPr>
            <w:tcW w:w="2916" w:type="dxa"/>
            <w:noWrap w:val="0"/>
            <w:vAlign w:val="center"/>
          </w:tcPr>
          <w:p w14:paraId="49496C89">
            <w:pPr>
              <w:spacing w:line="300" w:lineRule="auto"/>
              <w:rPr>
                <w:rFonts w:eastAsia="仿宋"/>
                <w:szCs w:val="21"/>
              </w:rPr>
            </w:pPr>
          </w:p>
        </w:tc>
      </w:tr>
    </w:tbl>
    <w:p w14:paraId="0291345C">
      <w:pPr>
        <w:spacing w:line="300" w:lineRule="auto"/>
        <w:rPr>
          <w:rFonts w:hint="eastAsia" w:eastAsia="仿宋"/>
          <w:b/>
          <w:szCs w:val="21"/>
        </w:rPr>
      </w:pPr>
    </w:p>
    <w:p w14:paraId="22338FB2">
      <w:pPr>
        <w:numPr>
          <w:ilvl w:val="0"/>
          <w:numId w:val="1"/>
        </w:numPr>
        <w:spacing w:line="300" w:lineRule="auto"/>
        <w:rPr>
          <w:rFonts w:eastAsia="仿宋"/>
          <w:b/>
          <w:szCs w:val="21"/>
        </w:rPr>
      </w:pPr>
      <w:r>
        <w:rPr>
          <w:rFonts w:eastAsia="仿宋"/>
          <w:b/>
          <w:szCs w:val="21"/>
        </w:rPr>
        <w:t>教学内容、学时分配、与进度安排</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1134"/>
        <w:gridCol w:w="1418"/>
        <w:gridCol w:w="2466"/>
      </w:tblGrid>
      <w:tr w14:paraId="7475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510" w:type="dxa"/>
            <w:noWrap w:val="0"/>
            <w:vAlign w:val="top"/>
          </w:tcPr>
          <w:p w14:paraId="146139D5">
            <w:pPr>
              <w:spacing w:line="300" w:lineRule="auto"/>
              <w:jc w:val="center"/>
              <w:rPr>
                <w:rFonts w:eastAsia="仿宋"/>
                <w:szCs w:val="21"/>
              </w:rPr>
            </w:pPr>
          </w:p>
          <w:p w14:paraId="5CB45A9E">
            <w:pPr>
              <w:spacing w:line="300" w:lineRule="auto"/>
              <w:jc w:val="center"/>
              <w:rPr>
                <w:rFonts w:eastAsia="仿宋"/>
                <w:szCs w:val="21"/>
              </w:rPr>
            </w:pPr>
            <w:r>
              <w:rPr>
                <w:rFonts w:eastAsia="仿宋"/>
                <w:szCs w:val="21"/>
              </w:rPr>
              <w:t>教学内容（含课下研讨实践学时）</w:t>
            </w:r>
          </w:p>
        </w:tc>
        <w:tc>
          <w:tcPr>
            <w:tcW w:w="1134" w:type="dxa"/>
            <w:noWrap w:val="0"/>
            <w:vAlign w:val="top"/>
          </w:tcPr>
          <w:p w14:paraId="17431B01">
            <w:pPr>
              <w:spacing w:line="300" w:lineRule="auto"/>
              <w:jc w:val="center"/>
              <w:rPr>
                <w:rFonts w:eastAsia="仿宋"/>
                <w:szCs w:val="21"/>
              </w:rPr>
            </w:pPr>
            <w:r>
              <w:rPr>
                <w:rFonts w:eastAsia="仿宋"/>
                <w:szCs w:val="21"/>
              </w:rPr>
              <w:t>学时分配（含教学形式）</w:t>
            </w:r>
          </w:p>
        </w:tc>
        <w:tc>
          <w:tcPr>
            <w:tcW w:w="1418" w:type="dxa"/>
            <w:noWrap w:val="0"/>
            <w:vAlign w:val="top"/>
          </w:tcPr>
          <w:p w14:paraId="50B3334A">
            <w:pPr>
              <w:spacing w:line="300" w:lineRule="auto"/>
              <w:rPr>
                <w:rFonts w:eastAsia="仿宋"/>
                <w:szCs w:val="21"/>
              </w:rPr>
            </w:pPr>
            <w:r>
              <w:rPr>
                <w:rFonts w:eastAsia="仿宋"/>
                <w:szCs w:val="21"/>
              </w:rPr>
              <w:t>支撑的课程教学目标</w:t>
            </w:r>
          </w:p>
        </w:tc>
        <w:tc>
          <w:tcPr>
            <w:tcW w:w="2466" w:type="dxa"/>
            <w:noWrap w:val="0"/>
            <w:vAlign w:val="top"/>
          </w:tcPr>
          <w:p w14:paraId="51B1C585">
            <w:pPr>
              <w:spacing w:line="300" w:lineRule="auto"/>
              <w:rPr>
                <w:rFonts w:eastAsia="仿宋"/>
                <w:szCs w:val="21"/>
              </w:rPr>
            </w:pPr>
            <w:r>
              <w:rPr>
                <w:rFonts w:eastAsia="仿宋"/>
                <w:szCs w:val="21"/>
              </w:rPr>
              <w:t>教学方法与策略（可结合教学形式描述）（选填）</w:t>
            </w:r>
          </w:p>
        </w:tc>
      </w:tr>
      <w:tr w14:paraId="1B03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510" w:type="dxa"/>
            <w:noWrap w:val="0"/>
            <w:vAlign w:val="center"/>
          </w:tcPr>
          <w:p w14:paraId="146CCDED">
            <w:pPr>
              <w:widowControl/>
              <w:shd w:val="clear" w:color="auto" w:fill="FFFFFF"/>
              <w:spacing w:line="300" w:lineRule="auto"/>
              <w:rPr>
                <w:rFonts w:hint="eastAsia" w:eastAsia="仿宋"/>
              </w:rPr>
            </w:pPr>
          </w:p>
        </w:tc>
        <w:tc>
          <w:tcPr>
            <w:tcW w:w="1134" w:type="dxa"/>
            <w:noWrap w:val="0"/>
            <w:vAlign w:val="center"/>
          </w:tcPr>
          <w:p w14:paraId="744754E2">
            <w:pPr>
              <w:spacing w:line="300" w:lineRule="auto"/>
              <w:rPr>
                <w:rFonts w:hint="eastAsia" w:eastAsia="仿宋"/>
              </w:rPr>
            </w:pPr>
          </w:p>
        </w:tc>
        <w:tc>
          <w:tcPr>
            <w:tcW w:w="1418" w:type="dxa"/>
            <w:noWrap w:val="0"/>
            <w:vAlign w:val="center"/>
          </w:tcPr>
          <w:p w14:paraId="0C4058AD">
            <w:pPr>
              <w:spacing w:line="300" w:lineRule="auto"/>
              <w:jc w:val="center"/>
              <w:rPr>
                <w:rFonts w:hint="eastAsia" w:eastAsia="仿宋"/>
              </w:rPr>
            </w:pPr>
          </w:p>
        </w:tc>
        <w:tc>
          <w:tcPr>
            <w:tcW w:w="2466" w:type="dxa"/>
            <w:noWrap w:val="0"/>
            <w:vAlign w:val="center"/>
          </w:tcPr>
          <w:p w14:paraId="6C4C5E98">
            <w:pPr>
              <w:spacing w:line="300" w:lineRule="auto"/>
              <w:rPr>
                <w:rFonts w:hint="eastAsia" w:eastAsia="仿宋"/>
              </w:rPr>
            </w:pPr>
          </w:p>
        </w:tc>
      </w:tr>
      <w:tr w14:paraId="7A39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510" w:type="dxa"/>
            <w:noWrap w:val="0"/>
            <w:vAlign w:val="center"/>
          </w:tcPr>
          <w:p w14:paraId="09236208">
            <w:pPr>
              <w:widowControl/>
              <w:shd w:val="clear" w:color="auto" w:fill="FFFFFF"/>
              <w:spacing w:line="300" w:lineRule="auto"/>
              <w:rPr>
                <w:rFonts w:hint="eastAsia" w:eastAsia="仿宋"/>
              </w:rPr>
            </w:pPr>
          </w:p>
        </w:tc>
        <w:tc>
          <w:tcPr>
            <w:tcW w:w="1134" w:type="dxa"/>
            <w:noWrap w:val="0"/>
            <w:vAlign w:val="center"/>
          </w:tcPr>
          <w:p w14:paraId="036DBC82">
            <w:pPr>
              <w:spacing w:line="300" w:lineRule="auto"/>
              <w:rPr>
                <w:rFonts w:hint="eastAsia" w:eastAsia="仿宋"/>
              </w:rPr>
            </w:pPr>
          </w:p>
        </w:tc>
        <w:tc>
          <w:tcPr>
            <w:tcW w:w="1418" w:type="dxa"/>
            <w:noWrap w:val="0"/>
            <w:vAlign w:val="center"/>
          </w:tcPr>
          <w:p w14:paraId="7AADD188">
            <w:pPr>
              <w:spacing w:line="300" w:lineRule="auto"/>
              <w:jc w:val="center"/>
              <w:rPr>
                <w:rFonts w:hint="eastAsia" w:eastAsia="仿宋"/>
              </w:rPr>
            </w:pPr>
          </w:p>
        </w:tc>
        <w:tc>
          <w:tcPr>
            <w:tcW w:w="2466" w:type="dxa"/>
            <w:noWrap w:val="0"/>
            <w:vAlign w:val="center"/>
          </w:tcPr>
          <w:p w14:paraId="07C3FB9C">
            <w:pPr>
              <w:spacing w:line="300" w:lineRule="auto"/>
              <w:rPr>
                <w:rFonts w:hint="eastAsia" w:eastAsia="仿宋"/>
              </w:rPr>
            </w:pPr>
          </w:p>
        </w:tc>
      </w:tr>
      <w:tr w14:paraId="4445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510" w:type="dxa"/>
            <w:noWrap w:val="0"/>
            <w:vAlign w:val="center"/>
          </w:tcPr>
          <w:p w14:paraId="66443181">
            <w:pPr>
              <w:widowControl/>
              <w:shd w:val="clear" w:color="auto" w:fill="FFFFFF"/>
              <w:spacing w:line="300" w:lineRule="auto"/>
              <w:rPr>
                <w:rFonts w:hint="eastAsia" w:eastAsia="仿宋"/>
              </w:rPr>
            </w:pPr>
          </w:p>
        </w:tc>
        <w:tc>
          <w:tcPr>
            <w:tcW w:w="1134" w:type="dxa"/>
            <w:noWrap w:val="0"/>
            <w:vAlign w:val="center"/>
          </w:tcPr>
          <w:p w14:paraId="57CA1D6F">
            <w:pPr>
              <w:spacing w:line="300" w:lineRule="auto"/>
              <w:rPr>
                <w:rFonts w:hint="eastAsia" w:eastAsia="仿宋"/>
              </w:rPr>
            </w:pPr>
          </w:p>
        </w:tc>
        <w:tc>
          <w:tcPr>
            <w:tcW w:w="1418" w:type="dxa"/>
            <w:noWrap w:val="0"/>
            <w:vAlign w:val="center"/>
          </w:tcPr>
          <w:p w14:paraId="371EF0B3">
            <w:pPr>
              <w:spacing w:line="300" w:lineRule="auto"/>
              <w:jc w:val="center"/>
              <w:rPr>
                <w:rFonts w:hint="eastAsia" w:eastAsia="仿宋"/>
              </w:rPr>
            </w:pPr>
          </w:p>
        </w:tc>
        <w:tc>
          <w:tcPr>
            <w:tcW w:w="2466" w:type="dxa"/>
            <w:noWrap w:val="0"/>
            <w:vAlign w:val="center"/>
          </w:tcPr>
          <w:p w14:paraId="71C9A39B">
            <w:pPr>
              <w:spacing w:line="300" w:lineRule="auto"/>
              <w:rPr>
                <w:rFonts w:hint="eastAsia" w:eastAsia="仿宋"/>
              </w:rPr>
            </w:pPr>
          </w:p>
        </w:tc>
      </w:tr>
      <w:tr w14:paraId="5589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510" w:type="dxa"/>
            <w:noWrap w:val="0"/>
            <w:vAlign w:val="center"/>
          </w:tcPr>
          <w:p w14:paraId="16037A0C">
            <w:pPr>
              <w:widowControl/>
              <w:shd w:val="clear" w:color="auto" w:fill="FFFFFF"/>
              <w:spacing w:line="300" w:lineRule="auto"/>
              <w:rPr>
                <w:rFonts w:hint="eastAsia" w:eastAsia="仿宋"/>
              </w:rPr>
            </w:pPr>
          </w:p>
        </w:tc>
        <w:tc>
          <w:tcPr>
            <w:tcW w:w="1134" w:type="dxa"/>
            <w:noWrap w:val="0"/>
            <w:vAlign w:val="center"/>
          </w:tcPr>
          <w:p w14:paraId="2414782D">
            <w:pPr>
              <w:spacing w:line="300" w:lineRule="auto"/>
              <w:rPr>
                <w:rFonts w:hint="eastAsia" w:eastAsia="仿宋"/>
              </w:rPr>
            </w:pPr>
          </w:p>
        </w:tc>
        <w:tc>
          <w:tcPr>
            <w:tcW w:w="1418" w:type="dxa"/>
            <w:noWrap w:val="0"/>
            <w:vAlign w:val="center"/>
          </w:tcPr>
          <w:p w14:paraId="038F3887">
            <w:pPr>
              <w:spacing w:line="300" w:lineRule="auto"/>
              <w:jc w:val="center"/>
              <w:rPr>
                <w:rFonts w:hint="eastAsia" w:eastAsia="仿宋"/>
              </w:rPr>
            </w:pPr>
          </w:p>
        </w:tc>
        <w:tc>
          <w:tcPr>
            <w:tcW w:w="2466" w:type="dxa"/>
            <w:noWrap w:val="0"/>
            <w:vAlign w:val="center"/>
          </w:tcPr>
          <w:p w14:paraId="639E3A6E">
            <w:pPr>
              <w:spacing w:line="300" w:lineRule="auto"/>
              <w:rPr>
                <w:rFonts w:eastAsia="仿宋"/>
              </w:rPr>
            </w:pPr>
          </w:p>
        </w:tc>
      </w:tr>
      <w:tr w14:paraId="14F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510" w:type="dxa"/>
            <w:noWrap w:val="0"/>
            <w:vAlign w:val="center"/>
          </w:tcPr>
          <w:p w14:paraId="56A34A41">
            <w:pPr>
              <w:widowControl/>
              <w:shd w:val="clear" w:color="auto" w:fill="FFFFFF"/>
              <w:spacing w:line="300" w:lineRule="auto"/>
              <w:rPr>
                <w:rFonts w:hint="eastAsia" w:eastAsia="仿宋"/>
              </w:rPr>
            </w:pPr>
          </w:p>
        </w:tc>
        <w:tc>
          <w:tcPr>
            <w:tcW w:w="1134" w:type="dxa"/>
            <w:noWrap w:val="0"/>
            <w:vAlign w:val="center"/>
          </w:tcPr>
          <w:p w14:paraId="0688F81C">
            <w:pPr>
              <w:spacing w:line="300" w:lineRule="auto"/>
              <w:rPr>
                <w:rFonts w:hint="eastAsia" w:eastAsia="仿宋"/>
              </w:rPr>
            </w:pPr>
          </w:p>
        </w:tc>
        <w:tc>
          <w:tcPr>
            <w:tcW w:w="1418" w:type="dxa"/>
            <w:noWrap w:val="0"/>
            <w:vAlign w:val="center"/>
          </w:tcPr>
          <w:p w14:paraId="40809F0C">
            <w:pPr>
              <w:spacing w:line="300" w:lineRule="auto"/>
              <w:jc w:val="center"/>
              <w:rPr>
                <w:rFonts w:hint="eastAsia" w:eastAsia="仿宋"/>
              </w:rPr>
            </w:pPr>
          </w:p>
        </w:tc>
        <w:tc>
          <w:tcPr>
            <w:tcW w:w="2466" w:type="dxa"/>
            <w:noWrap w:val="0"/>
            <w:vAlign w:val="center"/>
          </w:tcPr>
          <w:p w14:paraId="5D61DA39">
            <w:pPr>
              <w:spacing w:line="300" w:lineRule="auto"/>
              <w:rPr>
                <w:rFonts w:hint="eastAsia" w:eastAsia="仿宋"/>
              </w:rPr>
            </w:pPr>
          </w:p>
        </w:tc>
      </w:tr>
      <w:tr w14:paraId="04A5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510" w:type="dxa"/>
            <w:noWrap w:val="0"/>
            <w:vAlign w:val="center"/>
          </w:tcPr>
          <w:p w14:paraId="07E4358B">
            <w:pPr>
              <w:widowControl/>
              <w:shd w:val="clear" w:color="auto" w:fill="FFFFFF"/>
              <w:spacing w:line="300" w:lineRule="auto"/>
              <w:rPr>
                <w:rFonts w:hint="eastAsia" w:eastAsia="仿宋"/>
              </w:rPr>
            </w:pPr>
          </w:p>
        </w:tc>
        <w:tc>
          <w:tcPr>
            <w:tcW w:w="1134" w:type="dxa"/>
            <w:noWrap w:val="0"/>
            <w:vAlign w:val="center"/>
          </w:tcPr>
          <w:p w14:paraId="0E960C62">
            <w:pPr>
              <w:spacing w:line="300" w:lineRule="auto"/>
              <w:rPr>
                <w:rFonts w:hint="eastAsia" w:eastAsia="仿宋"/>
              </w:rPr>
            </w:pPr>
          </w:p>
        </w:tc>
        <w:tc>
          <w:tcPr>
            <w:tcW w:w="1418" w:type="dxa"/>
            <w:noWrap w:val="0"/>
            <w:vAlign w:val="center"/>
          </w:tcPr>
          <w:p w14:paraId="0CB78B95">
            <w:pPr>
              <w:spacing w:line="300" w:lineRule="auto"/>
              <w:jc w:val="center"/>
              <w:rPr>
                <w:rFonts w:hint="eastAsia" w:eastAsia="仿宋"/>
              </w:rPr>
            </w:pPr>
          </w:p>
        </w:tc>
        <w:tc>
          <w:tcPr>
            <w:tcW w:w="2466" w:type="dxa"/>
            <w:noWrap w:val="0"/>
            <w:vAlign w:val="center"/>
          </w:tcPr>
          <w:p w14:paraId="115138C4">
            <w:pPr>
              <w:spacing w:line="300" w:lineRule="auto"/>
              <w:rPr>
                <w:rFonts w:hint="eastAsia" w:eastAsia="仿宋"/>
              </w:rPr>
            </w:pPr>
          </w:p>
        </w:tc>
      </w:tr>
      <w:tr w14:paraId="6C02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510" w:type="dxa"/>
            <w:noWrap w:val="0"/>
            <w:vAlign w:val="center"/>
          </w:tcPr>
          <w:p w14:paraId="21C8974D">
            <w:pPr>
              <w:widowControl/>
              <w:shd w:val="clear" w:color="auto" w:fill="FFFFFF"/>
              <w:spacing w:line="300" w:lineRule="auto"/>
              <w:rPr>
                <w:rFonts w:hint="eastAsia" w:eastAsia="仿宋"/>
              </w:rPr>
            </w:pPr>
          </w:p>
        </w:tc>
        <w:tc>
          <w:tcPr>
            <w:tcW w:w="1134" w:type="dxa"/>
            <w:noWrap w:val="0"/>
            <w:vAlign w:val="center"/>
          </w:tcPr>
          <w:p w14:paraId="5742E7C2">
            <w:pPr>
              <w:spacing w:line="300" w:lineRule="auto"/>
              <w:rPr>
                <w:rFonts w:hint="eastAsia" w:eastAsia="仿宋"/>
              </w:rPr>
            </w:pPr>
          </w:p>
        </w:tc>
        <w:tc>
          <w:tcPr>
            <w:tcW w:w="1418" w:type="dxa"/>
            <w:noWrap w:val="0"/>
            <w:vAlign w:val="center"/>
          </w:tcPr>
          <w:p w14:paraId="5DDCEA3F">
            <w:pPr>
              <w:spacing w:line="300" w:lineRule="auto"/>
              <w:jc w:val="center"/>
              <w:rPr>
                <w:rFonts w:hint="eastAsia" w:eastAsia="仿宋"/>
              </w:rPr>
            </w:pPr>
          </w:p>
        </w:tc>
        <w:tc>
          <w:tcPr>
            <w:tcW w:w="2466" w:type="dxa"/>
            <w:noWrap w:val="0"/>
            <w:vAlign w:val="center"/>
          </w:tcPr>
          <w:p w14:paraId="29A84D12">
            <w:pPr>
              <w:spacing w:line="300" w:lineRule="auto"/>
              <w:rPr>
                <w:rFonts w:eastAsia="仿宋"/>
              </w:rPr>
            </w:pPr>
          </w:p>
        </w:tc>
      </w:tr>
      <w:tr w14:paraId="6AAC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510" w:type="dxa"/>
            <w:noWrap w:val="0"/>
            <w:vAlign w:val="center"/>
          </w:tcPr>
          <w:p w14:paraId="6137EA58">
            <w:pPr>
              <w:widowControl/>
              <w:shd w:val="clear" w:color="auto" w:fill="FFFFFF"/>
              <w:spacing w:line="300" w:lineRule="auto"/>
              <w:rPr>
                <w:rFonts w:hint="eastAsia" w:eastAsia="仿宋"/>
              </w:rPr>
            </w:pPr>
          </w:p>
        </w:tc>
        <w:tc>
          <w:tcPr>
            <w:tcW w:w="1134" w:type="dxa"/>
            <w:noWrap w:val="0"/>
            <w:vAlign w:val="center"/>
          </w:tcPr>
          <w:p w14:paraId="0FF12351">
            <w:pPr>
              <w:spacing w:line="300" w:lineRule="auto"/>
              <w:rPr>
                <w:rFonts w:hint="eastAsia" w:eastAsia="仿宋"/>
              </w:rPr>
            </w:pPr>
          </w:p>
        </w:tc>
        <w:tc>
          <w:tcPr>
            <w:tcW w:w="1418" w:type="dxa"/>
            <w:noWrap w:val="0"/>
            <w:vAlign w:val="center"/>
          </w:tcPr>
          <w:p w14:paraId="338A8AE8">
            <w:pPr>
              <w:spacing w:line="300" w:lineRule="auto"/>
              <w:jc w:val="center"/>
              <w:rPr>
                <w:rFonts w:hint="eastAsia" w:eastAsia="仿宋"/>
              </w:rPr>
            </w:pPr>
          </w:p>
        </w:tc>
        <w:tc>
          <w:tcPr>
            <w:tcW w:w="2466" w:type="dxa"/>
            <w:noWrap w:val="0"/>
            <w:vAlign w:val="center"/>
          </w:tcPr>
          <w:p w14:paraId="3B46506F">
            <w:pPr>
              <w:spacing w:line="300" w:lineRule="auto"/>
              <w:rPr>
                <w:rFonts w:eastAsia="仿宋"/>
              </w:rPr>
            </w:pPr>
          </w:p>
        </w:tc>
      </w:tr>
      <w:tr w14:paraId="5C12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510" w:type="dxa"/>
            <w:noWrap w:val="0"/>
            <w:vAlign w:val="center"/>
          </w:tcPr>
          <w:p w14:paraId="12CC29D7">
            <w:pPr>
              <w:widowControl/>
              <w:shd w:val="clear" w:color="auto" w:fill="FFFFFF"/>
              <w:spacing w:line="300" w:lineRule="auto"/>
              <w:rPr>
                <w:rFonts w:hint="eastAsia" w:eastAsia="仿宋"/>
              </w:rPr>
            </w:pPr>
          </w:p>
        </w:tc>
        <w:tc>
          <w:tcPr>
            <w:tcW w:w="1134" w:type="dxa"/>
            <w:noWrap w:val="0"/>
            <w:vAlign w:val="center"/>
          </w:tcPr>
          <w:p w14:paraId="42484E89">
            <w:pPr>
              <w:spacing w:line="300" w:lineRule="auto"/>
              <w:rPr>
                <w:rFonts w:hint="eastAsia" w:eastAsia="仿宋"/>
              </w:rPr>
            </w:pPr>
          </w:p>
        </w:tc>
        <w:tc>
          <w:tcPr>
            <w:tcW w:w="1418" w:type="dxa"/>
            <w:noWrap w:val="0"/>
            <w:vAlign w:val="center"/>
          </w:tcPr>
          <w:p w14:paraId="13B35C63">
            <w:pPr>
              <w:spacing w:line="300" w:lineRule="auto"/>
              <w:jc w:val="center"/>
              <w:rPr>
                <w:rFonts w:hint="eastAsia" w:eastAsia="仿宋"/>
              </w:rPr>
            </w:pPr>
          </w:p>
        </w:tc>
        <w:tc>
          <w:tcPr>
            <w:tcW w:w="2466" w:type="dxa"/>
            <w:noWrap w:val="0"/>
            <w:vAlign w:val="center"/>
          </w:tcPr>
          <w:p w14:paraId="609FD584">
            <w:pPr>
              <w:spacing w:line="300" w:lineRule="auto"/>
              <w:rPr>
                <w:rFonts w:eastAsia="仿宋"/>
              </w:rPr>
            </w:pPr>
          </w:p>
        </w:tc>
      </w:tr>
    </w:tbl>
    <w:p w14:paraId="767488FD">
      <w:pPr>
        <w:ind w:left="360"/>
        <w:rPr>
          <w:rFonts w:eastAsia="仿宋"/>
          <w:szCs w:val="21"/>
        </w:rPr>
      </w:pPr>
      <w:r>
        <w:rPr>
          <w:rFonts w:eastAsia="仿宋"/>
          <w:szCs w:val="21"/>
        </w:rPr>
        <w:t>（注：课下研讨实践学时的教学内容应与课堂教学内容进行详尽度一致的描述，学生课下投入学时也应予以描述）</w:t>
      </w:r>
    </w:p>
    <w:p w14:paraId="5648AE30">
      <w:pPr>
        <w:ind w:left="360"/>
        <w:rPr>
          <w:rFonts w:hint="eastAsia" w:eastAsia="仿宋"/>
          <w:szCs w:val="21"/>
        </w:rPr>
      </w:pPr>
    </w:p>
    <w:p w14:paraId="6ACC1F29">
      <w:pPr>
        <w:numPr>
          <w:ilvl w:val="0"/>
          <w:numId w:val="1"/>
        </w:numPr>
        <w:rPr>
          <w:rFonts w:eastAsia="仿宋"/>
          <w:b/>
          <w:szCs w:val="21"/>
        </w:rPr>
      </w:pPr>
      <w:r>
        <w:rPr>
          <w:rFonts w:eastAsia="仿宋"/>
          <w:b/>
          <w:szCs w:val="21"/>
        </w:rPr>
        <w:t>考核与成绩评定</w:t>
      </w:r>
      <w:r>
        <w:rPr>
          <w:rFonts w:eastAsia="仿宋"/>
          <w:szCs w:val="21"/>
        </w:rPr>
        <w:t>（平时成绩、期末成绩在总成绩中的比例，平时成绩的记录方法）</w:t>
      </w:r>
    </w:p>
    <w:p w14:paraId="203B6271">
      <w:pPr>
        <w:numPr>
          <w:ilvl w:val="0"/>
          <w:numId w:val="3"/>
        </w:numPr>
        <w:spacing w:line="300" w:lineRule="auto"/>
        <w:rPr>
          <w:rFonts w:eastAsia="仿宋"/>
          <w:b w:val="0"/>
          <w:bCs w:val="0"/>
          <w:szCs w:val="21"/>
        </w:rPr>
      </w:pPr>
      <w:r>
        <w:rPr>
          <w:rFonts w:eastAsia="仿宋"/>
          <w:b w:val="0"/>
          <w:bCs w:val="0"/>
          <w:szCs w:val="21"/>
        </w:rPr>
        <w:t>课程考核方式</w:t>
      </w:r>
    </w:p>
    <w:p w14:paraId="6B8AD252">
      <w:pPr>
        <w:numPr>
          <w:ilvl w:val="0"/>
          <w:numId w:val="3"/>
        </w:numPr>
        <w:spacing w:line="300" w:lineRule="auto"/>
        <w:rPr>
          <w:rFonts w:ascii="Times New Roman" w:hAnsi="Times New Roman" w:eastAsia="仿宋" w:cs="Times New Roman"/>
          <w:b w:val="0"/>
          <w:bCs w:val="0"/>
          <w:szCs w:val="21"/>
        </w:rPr>
      </w:pPr>
      <w:r>
        <w:rPr>
          <w:rFonts w:ascii="Times New Roman" w:hAnsi="Times New Roman" w:eastAsia="仿宋" w:cs="Times New Roman"/>
          <w:b w:val="0"/>
          <w:bCs w:val="0"/>
          <w:szCs w:val="21"/>
        </w:rPr>
        <w:t>成绩评定标准</w:t>
      </w:r>
    </w:p>
    <w:p w14:paraId="4931BD98">
      <w:pPr>
        <w:spacing w:line="300" w:lineRule="auto"/>
        <w:rPr>
          <w:rFonts w:hint="eastAsia" w:eastAsia="仿宋"/>
          <w:szCs w:val="21"/>
        </w:rPr>
      </w:pPr>
    </w:p>
    <w:p w14:paraId="015D0D27">
      <w:pPr>
        <w:numPr>
          <w:ilvl w:val="0"/>
          <w:numId w:val="1"/>
        </w:numPr>
        <w:spacing w:line="300" w:lineRule="auto"/>
        <w:rPr>
          <w:rFonts w:eastAsia="仿宋"/>
          <w:b/>
          <w:szCs w:val="21"/>
        </w:rPr>
      </w:pPr>
      <w:r>
        <w:rPr>
          <w:rFonts w:eastAsia="仿宋"/>
          <w:b/>
          <w:szCs w:val="21"/>
        </w:rPr>
        <w:t>教材，参考书:</w:t>
      </w:r>
    </w:p>
    <w:p w14:paraId="24B66979">
      <w:pPr>
        <w:spacing w:line="300" w:lineRule="auto"/>
        <w:ind w:firstLine="420" w:firstLineChars="200"/>
        <w:rPr>
          <w:rFonts w:eastAsia="仿宋"/>
          <w:b w:val="0"/>
          <w:bCs/>
          <w:szCs w:val="21"/>
        </w:rPr>
      </w:pPr>
      <w:r>
        <w:rPr>
          <w:rFonts w:eastAsia="仿宋"/>
          <w:b w:val="0"/>
          <w:bCs/>
          <w:szCs w:val="21"/>
        </w:rPr>
        <w:t>选用教材：</w:t>
      </w:r>
    </w:p>
    <w:p w14:paraId="4EDFD04E">
      <w:pPr>
        <w:spacing w:line="300" w:lineRule="auto"/>
        <w:ind w:firstLine="420" w:firstLineChars="200"/>
        <w:rPr>
          <w:rFonts w:hint="eastAsia" w:eastAsia="仿宋"/>
          <w:b w:val="0"/>
          <w:bCs/>
          <w:szCs w:val="21"/>
        </w:rPr>
      </w:pPr>
      <w:r>
        <w:rPr>
          <w:rFonts w:eastAsia="仿宋"/>
          <w:b w:val="0"/>
          <w:bCs/>
          <w:szCs w:val="21"/>
        </w:rPr>
        <w:t xml:space="preserve">[1] </w:t>
      </w:r>
    </w:p>
    <w:p w14:paraId="34C47BFF">
      <w:pPr>
        <w:spacing w:line="300" w:lineRule="auto"/>
        <w:ind w:firstLine="420" w:firstLineChars="200"/>
        <w:rPr>
          <w:rFonts w:eastAsia="仿宋"/>
          <w:b w:val="0"/>
          <w:bCs/>
          <w:szCs w:val="21"/>
        </w:rPr>
      </w:pPr>
      <w:r>
        <w:rPr>
          <w:rFonts w:eastAsia="仿宋"/>
          <w:b w:val="0"/>
          <w:bCs/>
          <w:szCs w:val="21"/>
        </w:rPr>
        <w:t>参考书：</w:t>
      </w:r>
    </w:p>
    <w:p w14:paraId="6E139EB9">
      <w:pPr>
        <w:spacing w:line="300" w:lineRule="auto"/>
        <w:ind w:left="840" w:leftChars="200" w:hanging="420" w:hangingChars="200"/>
        <w:rPr>
          <w:rFonts w:hint="eastAsia" w:eastAsia="仿宋"/>
          <w:b w:val="0"/>
          <w:bCs/>
          <w:szCs w:val="21"/>
        </w:rPr>
      </w:pPr>
      <w:r>
        <w:rPr>
          <w:rFonts w:eastAsia="仿宋"/>
          <w:b w:val="0"/>
          <w:bCs/>
          <w:szCs w:val="21"/>
        </w:rPr>
        <w:t xml:space="preserve">[1] </w:t>
      </w:r>
    </w:p>
    <w:p w14:paraId="64E1D371">
      <w:pPr>
        <w:spacing w:line="300" w:lineRule="auto"/>
        <w:ind w:left="420" w:leftChars="200"/>
        <w:rPr>
          <w:rFonts w:eastAsia="仿宋"/>
          <w:bCs/>
          <w:szCs w:val="21"/>
        </w:rPr>
      </w:pPr>
    </w:p>
    <w:p w14:paraId="76CB5F52">
      <w:pPr>
        <w:numPr>
          <w:ilvl w:val="0"/>
          <w:numId w:val="1"/>
        </w:numPr>
        <w:spacing w:line="300" w:lineRule="auto"/>
        <w:rPr>
          <w:rFonts w:eastAsia="仿宋"/>
          <w:b/>
          <w:szCs w:val="21"/>
        </w:rPr>
      </w:pPr>
      <w:r>
        <w:rPr>
          <w:rFonts w:eastAsia="仿宋"/>
          <w:b/>
          <w:szCs w:val="21"/>
        </w:rPr>
        <w:t>编写教师：</w:t>
      </w:r>
    </w:p>
    <w:p w14:paraId="242DD0E9">
      <w:pPr>
        <w:spacing w:line="300" w:lineRule="auto"/>
        <w:rPr>
          <w:rFonts w:eastAsia="仿宋"/>
          <w:b/>
          <w:szCs w:val="21"/>
        </w:rPr>
      </w:pPr>
    </w:p>
    <w:p w14:paraId="33F756E5">
      <w:pPr>
        <w:spacing w:line="300" w:lineRule="auto"/>
        <w:ind w:left="4830" w:leftChars="2300" w:firstLine="0" w:firstLineChars="0"/>
        <w:rPr>
          <w:rFonts w:hint="eastAsia" w:ascii="仿宋" w:hAnsi="仿宋" w:eastAsia="仿宋"/>
        </w:rPr>
      </w:pPr>
      <w:r>
        <w:rPr>
          <w:rFonts w:eastAsia="仿宋"/>
          <w:szCs w:val="21"/>
        </w:rPr>
        <w:t xml:space="preserve">                                              </w:t>
      </w:r>
      <w:r>
        <w:rPr>
          <w:rFonts w:hint="eastAsia" w:ascii="仿宋" w:hAnsi="仿宋" w:eastAsia="仿宋"/>
        </w:rPr>
        <w:t>编写教师（签字）：</w:t>
      </w:r>
      <w:r>
        <w:rPr>
          <w:rFonts w:hint="eastAsia"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5507355</wp:posOffset>
                </wp:positionH>
                <wp:positionV relativeFrom="paragraph">
                  <wp:posOffset>323850</wp:posOffset>
                </wp:positionV>
                <wp:extent cx="635" cy="635"/>
                <wp:effectExtent l="0" t="0" r="0" b="0"/>
                <wp:wrapSquare wrapText="bothSides"/>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2" name="墨迹 2"/>
                            <w14:cNvContentPartPr/>
                          </w14:nvContentPartPr>
                          <w14:xfrm>
                            <a:off x="0" y="0"/>
                            <a:ext cx="635" cy="635"/>
                          </w14:xfrm>
                        </w14:contentPart>
                      </mc:Choice>
                    </mc:AlternateContent>
                  </a:graphicData>
                </a:graphic>
              </wp:anchor>
            </w:drawing>
          </mc:Choice>
          <mc:Fallback>
            <w:pict>
              <v:shape id="_x0000_s1026" o:spid="_x0000_s1026" o:spt="75" style="position:absolute;left:0pt;margin-left:433.65pt;margin-top:25.5pt;height:0.05pt;width:0.05pt;mso-wrap-distance-bottom:0pt;mso-wrap-distance-left:9pt;mso-wrap-distance-right:9pt;mso-wrap-distance-top:0pt;z-index:251660288;mso-width-relative:page;mso-height-relative:page;" coordsize="21600,21600" o:gfxdata="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">
                <v:imagedata r:id="rId7" o:title=""/>
                <o:lock v:ext="edit"/>
                <w10:wrap type="square"/>
              </v:shape>
            </w:pict>
          </mc:Fallback>
        </mc:AlternateContent>
      </w:r>
    </w:p>
    <w:p w14:paraId="4046B7B6">
      <w:pPr>
        <w:spacing w:line="300" w:lineRule="auto"/>
        <w:ind w:left="4830" w:leftChars="2300"/>
        <w:rPr>
          <w:rFonts w:hint="eastAsia" w:ascii="仿宋" w:hAnsi="仿宋" w:eastAsia="仿宋"/>
        </w:rPr>
      </w:pPr>
      <w:r>
        <w:rPr>
          <w:rFonts w:hint="eastAsia" w:ascii="仿宋" w:hAnsi="仿宋" w:eastAsia="仿宋"/>
          <w:lang w:val="en-US" w:eastAsia="zh-CN"/>
        </w:rPr>
        <w:t>课程负责人</w:t>
      </w:r>
      <w:r>
        <w:rPr>
          <w:rFonts w:hint="eastAsia" w:ascii="仿宋" w:hAnsi="仿宋" w:eastAsia="仿宋"/>
        </w:rPr>
        <w:t>（签字）：</w:t>
      </w:r>
    </w:p>
    <w:p w14:paraId="0C9DB5EE">
      <w:pPr>
        <w:spacing w:line="300" w:lineRule="auto"/>
        <w:ind w:left="4830" w:hanging="4830" w:hangingChars="2300"/>
        <w:rPr>
          <w:rFonts w:eastAsia="仿宋"/>
          <w:szCs w:val="21"/>
        </w:rPr>
      </w:pPr>
      <w:r>
        <w:rPr>
          <w:rFonts w:hint="eastAsia" w:ascii="仿宋" w:hAnsi="仿宋" w:eastAsia="仿宋"/>
        </w:rPr>
        <w:t xml:space="preserve">                                              开课</w:t>
      </w:r>
      <w:r>
        <w:rPr>
          <w:rFonts w:hint="eastAsia" w:ascii="仿宋" w:hAnsi="仿宋" w:eastAsia="仿宋"/>
          <w:lang w:val="en-US" w:eastAsia="zh-CN"/>
        </w:rPr>
        <w:t>单位</w:t>
      </w:r>
      <w:r>
        <w:rPr>
          <w:rFonts w:hint="eastAsia" w:ascii="仿宋" w:hAnsi="仿宋" w:eastAsia="仿宋"/>
        </w:rPr>
        <w:t>教学</w:t>
      </w:r>
      <w:r>
        <w:rPr>
          <w:rFonts w:hint="eastAsia" w:ascii="仿宋" w:hAnsi="仿宋" w:eastAsia="仿宋"/>
          <w:lang w:val="en-US" w:eastAsia="zh-CN"/>
        </w:rPr>
        <w:t>负责人</w:t>
      </w:r>
      <w:r>
        <w:rPr>
          <w:rFonts w:hint="eastAsia" w:ascii="仿宋" w:hAnsi="仿宋" w:eastAsia="仿宋"/>
        </w:rPr>
        <w:t>（签字）：</w:t>
      </w:r>
    </w:p>
    <w:p w14:paraId="1AC1B714">
      <w:pPr>
        <w:spacing w:line="300" w:lineRule="auto"/>
        <w:ind w:left="4830" w:hanging="4830" w:hangingChars="2300"/>
        <w:rPr>
          <w:rFonts w:eastAsia="仿宋"/>
          <w:szCs w:val="21"/>
        </w:rPr>
      </w:pPr>
    </w:p>
    <w:p w14:paraId="1FD2808E">
      <w:pPr>
        <w:spacing w:line="300" w:lineRule="auto"/>
        <w:ind w:left="4830" w:hanging="4830" w:hangingChars="2300"/>
        <w:rPr>
          <w:rFonts w:eastAsia="仿宋"/>
          <w:szCs w:val="21"/>
        </w:rPr>
      </w:pPr>
    </w:p>
    <w:p w14:paraId="3DA210C2">
      <w:pPr>
        <w:spacing w:line="300" w:lineRule="auto"/>
        <w:ind w:left="4830" w:hanging="4830" w:hangingChars="2300"/>
        <w:rPr>
          <w:rFonts w:eastAsia="仿宋"/>
          <w:szCs w:val="21"/>
        </w:rPr>
      </w:pPr>
    </w:p>
    <w:p w14:paraId="6ABFD468">
      <w:pPr>
        <w:spacing w:line="300" w:lineRule="auto"/>
        <w:ind w:left="4830" w:hanging="4830" w:hangingChars="2300"/>
        <w:rPr>
          <w:rFonts w:eastAsia="仿宋"/>
          <w:szCs w:val="21"/>
        </w:rPr>
      </w:pPr>
    </w:p>
    <w:p w14:paraId="50089FD2">
      <w:pPr>
        <w:spacing w:line="300" w:lineRule="auto"/>
        <w:ind w:left="4830" w:hanging="4830" w:hangingChars="2300"/>
        <w:rPr>
          <w:rFonts w:eastAsia="仿宋"/>
          <w:szCs w:val="21"/>
        </w:rPr>
      </w:pPr>
    </w:p>
    <w:p w14:paraId="5E2445BF">
      <w:pPr>
        <w:spacing w:line="300" w:lineRule="auto"/>
        <w:ind w:left="4830" w:hanging="4830" w:hangingChars="2300"/>
        <w:rPr>
          <w:rFonts w:eastAsia="仿宋"/>
          <w:szCs w:val="21"/>
        </w:rPr>
      </w:pPr>
    </w:p>
    <w:p w14:paraId="0853E674">
      <w:pPr>
        <w:spacing w:line="300" w:lineRule="auto"/>
        <w:ind w:left="4830" w:hanging="4830" w:hangingChars="2300"/>
        <w:rPr>
          <w:rFonts w:eastAsia="仿宋"/>
          <w:szCs w:val="21"/>
        </w:rPr>
      </w:pPr>
    </w:p>
    <w:p w14:paraId="57AE9B09">
      <w:pPr>
        <w:spacing w:line="300" w:lineRule="auto"/>
        <w:ind w:left="4830" w:hanging="4830" w:hangingChars="2300"/>
        <w:rPr>
          <w:rFonts w:eastAsia="仿宋"/>
          <w:szCs w:val="21"/>
        </w:rPr>
      </w:pPr>
    </w:p>
    <w:p w14:paraId="6BF24DE8">
      <w:pPr>
        <w:spacing w:line="300" w:lineRule="auto"/>
        <w:ind w:left="4830" w:hanging="4830" w:hangingChars="2300"/>
        <w:rPr>
          <w:rFonts w:eastAsia="仿宋"/>
          <w:szCs w:val="21"/>
        </w:rPr>
      </w:pPr>
    </w:p>
    <w:p w14:paraId="692C4CD2">
      <w:pPr>
        <w:spacing w:line="300" w:lineRule="auto"/>
        <w:ind w:left="4830" w:hanging="4830" w:hangingChars="2300"/>
        <w:rPr>
          <w:rFonts w:eastAsia="仿宋"/>
          <w:szCs w:val="21"/>
        </w:rPr>
      </w:pPr>
    </w:p>
    <w:p w14:paraId="78ABE856">
      <w:pPr>
        <w:spacing w:line="300" w:lineRule="auto"/>
        <w:ind w:left="4830" w:hanging="4830" w:hangingChars="2300"/>
        <w:rPr>
          <w:rFonts w:eastAsia="仿宋"/>
          <w:szCs w:val="21"/>
        </w:rPr>
      </w:pPr>
    </w:p>
    <w:p w14:paraId="46E54382">
      <w:pPr>
        <w:spacing w:line="300" w:lineRule="auto"/>
        <w:ind w:left="4830" w:hanging="4830" w:hangingChars="2300"/>
        <w:rPr>
          <w:rFonts w:eastAsia="仿宋"/>
          <w:szCs w:val="21"/>
        </w:rPr>
      </w:pPr>
    </w:p>
    <w:p w14:paraId="1B5255DF">
      <w:pPr>
        <w:spacing w:line="300" w:lineRule="auto"/>
        <w:ind w:left="4830" w:hanging="4830" w:hangingChars="2300"/>
        <w:rPr>
          <w:rFonts w:eastAsia="仿宋"/>
          <w:szCs w:val="21"/>
        </w:rPr>
      </w:pPr>
    </w:p>
    <w:p w14:paraId="4FBA1AF2">
      <w:pPr>
        <w:spacing w:line="300" w:lineRule="auto"/>
        <w:ind w:left="4830" w:hanging="4830" w:hangingChars="2300"/>
        <w:rPr>
          <w:rFonts w:eastAsia="仿宋"/>
          <w:szCs w:val="21"/>
        </w:rPr>
      </w:pPr>
    </w:p>
    <w:p w14:paraId="3CD307A9">
      <w:pPr>
        <w:spacing w:line="300" w:lineRule="auto"/>
        <w:ind w:left="4830" w:hanging="4830" w:hangingChars="2300"/>
        <w:rPr>
          <w:rFonts w:eastAsia="仿宋"/>
          <w:szCs w:val="21"/>
        </w:rPr>
      </w:pPr>
    </w:p>
    <w:p w14:paraId="3132E305">
      <w:pPr>
        <w:spacing w:line="300" w:lineRule="auto"/>
        <w:ind w:left="4830" w:hanging="4830" w:hangingChars="2300"/>
        <w:rPr>
          <w:rFonts w:eastAsia="仿宋"/>
          <w:szCs w:val="21"/>
        </w:rPr>
      </w:pPr>
    </w:p>
    <w:p w14:paraId="45BEE6F3">
      <w:pPr>
        <w:spacing w:line="300" w:lineRule="auto"/>
        <w:ind w:left="4830" w:hanging="4830" w:hangingChars="2300"/>
        <w:rPr>
          <w:rFonts w:eastAsia="仿宋"/>
          <w:szCs w:val="21"/>
        </w:rPr>
      </w:pPr>
    </w:p>
    <w:p w14:paraId="4CC4ACFC">
      <w:pPr>
        <w:spacing w:line="300" w:lineRule="auto"/>
        <w:rPr>
          <w:rFonts w:hint="eastAsia" w:eastAsia="仿宋"/>
          <w:b/>
          <w:bCs/>
          <w:color w:val="C00000"/>
          <w:sz w:val="32"/>
          <w:szCs w:val="32"/>
          <w:lang w:val="en-US" w:eastAsia="zh-CN"/>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A492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58602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758602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1DB7">
    <w:pPr>
      <w:pStyle w:val="5"/>
      <w:rPr>
        <w:rFonts w:hint="default" w:eastAsia="宋体"/>
        <w:lang w:val="en-US" w:eastAsia="zh-CN"/>
      </w:rPr>
    </w:pPr>
    <w:r>
      <w:rPr>
        <w:rFonts w:hint="eastAsia"/>
        <w:lang w:val="en-US" w:eastAsia="zh-CN"/>
      </w:rPr>
      <w:t>北京理工大学（珠海）本科课程教学大纲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870FD"/>
    <w:multiLevelType w:val="singleLevel"/>
    <w:tmpl w:val="D3C870FD"/>
    <w:lvl w:ilvl="0" w:tentative="0">
      <w:start w:val="1"/>
      <w:numFmt w:val="chineseCounting"/>
      <w:suff w:val="nothing"/>
      <w:lvlText w:val="（%1）"/>
      <w:lvlJc w:val="left"/>
      <w:rPr>
        <w:rFonts w:hint="eastAsia"/>
      </w:rPr>
    </w:lvl>
  </w:abstractNum>
  <w:abstractNum w:abstractNumId="1">
    <w:nsid w:val="27023512"/>
    <w:multiLevelType w:val="multilevel"/>
    <w:tmpl w:val="270235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44A42A7"/>
    <w:multiLevelType w:val="multilevel"/>
    <w:tmpl w:val="344A42A7"/>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3A3E82"/>
    <w:rsid w:val="00002CC9"/>
    <w:rsid w:val="0002083E"/>
    <w:rsid w:val="00032C54"/>
    <w:rsid w:val="0004515B"/>
    <w:rsid w:val="00050A0C"/>
    <w:rsid w:val="00054CAE"/>
    <w:rsid w:val="0006565C"/>
    <w:rsid w:val="000707B7"/>
    <w:rsid w:val="000751F7"/>
    <w:rsid w:val="00082000"/>
    <w:rsid w:val="000829F3"/>
    <w:rsid w:val="00094431"/>
    <w:rsid w:val="00094EF4"/>
    <w:rsid w:val="00096CAD"/>
    <w:rsid w:val="000A036B"/>
    <w:rsid w:val="000A3E78"/>
    <w:rsid w:val="000B5B96"/>
    <w:rsid w:val="000B7A05"/>
    <w:rsid w:val="000D5879"/>
    <w:rsid w:val="000D7621"/>
    <w:rsid w:val="000D7819"/>
    <w:rsid w:val="000D78D8"/>
    <w:rsid w:val="000E66AF"/>
    <w:rsid w:val="000E6C34"/>
    <w:rsid w:val="000F046D"/>
    <w:rsid w:val="000F759C"/>
    <w:rsid w:val="000F769F"/>
    <w:rsid w:val="001020BE"/>
    <w:rsid w:val="001061D6"/>
    <w:rsid w:val="00106A71"/>
    <w:rsid w:val="001120BE"/>
    <w:rsid w:val="0011255A"/>
    <w:rsid w:val="00147447"/>
    <w:rsid w:val="00152386"/>
    <w:rsid w:val="0015477E"/>
    <w:rsid w:val="0015793D"/>
    <w:rsid w:val="00162C37"/>
    <w:rsid w:val="00164D33"/>
    <w:rsid w:val="00170916"/>
    <w:rsid w:val="00186F69"/>
    <w:rsid w:val="001A122A"/>
    <w:rsid w:val="001B5B7E"/>
    <w:rsid w:val="001B7A26"/>
    <w:rsid w:val="001C7E60"/>
    <w:rsid w:val="001E0161"/>
    <w:rsid w:val="001E3D0F"/>
    <w:rsid w:val="002037F2"/>
    <w:rsid w:val="0021060D"/>
    <w:rsid w:val="0021092E"/>
    <w:rsid w:val="00211B01"/>
    <w:rsid w:val="00215F0E"/>
    <w:rsid w:val="00221027"/>
    <w:rsid w:val="00225A19"/>
    <w:rsid w:val="00230913"/>
    <w:rsid w:val="00231367"/>
    <w:rsid w:val="002321CA"/>
    <w:rsid w:val="00234E02"/>
    <w:rsid w:val="00235AA1"/>
    <w:rsid w:val="00240964"/>
    <w:rsid w:val="00244A93"/>
    <w:rsid w:val="00247038"/>
    <w:rsid w:val="00251DD3"/>
    <w:rsid w:val="00255AAB"/>
    <w:rsid w:val="002561C9"/>
    <w:rsid w:val="002648FE"/>
    <w:rsid w:val="002902BE"/>
    <w:rsid w:val="0029070D"/>
    <w:rsid w:val="002954F5"/>
    <w:rsid w:val="002A01F9"/>
    <w:rsid w:val="002A3E98"/>
    <w:rsid w:val="002B1AD0"/>
    <w:rsid w:val="002B2B52"/>
    <w:rsid w:val="002C6B97"/>
    <w:rsid w:val="002D61E3"/>
    <w:rsid w:val="002E0247"/>
    <w:rsid w:val="002E29FD"/>
    <w:rsid w:val="002E519F"/>
    <w:rsid w:val="002E7661"/>
    <w:rsid w:val="002F38DE"/>
    <w:rsid w:val="002F5B49"/>
    <w:rsid w:val="003005C7"/>
    <w:rsid w:val="00302551"/>
    <w:rsid w:val="00314569"/>
    <w:rsid w:val="003204E0"/>
    <w:rsid w:val="00331D46"/>
    <w:rsid w:val="00332C06"/>
    <w:rsid w:val="00340A4C"/>
    <w:rsid w:val="003429E4"/>
    <w:rsid w:val="00344FD1"/>
    <w:rsid w:val="0034606E"/>
    <w:rsid w:val="003522E6"/>
    <w:rsid w:val="00360291"/>
    <w:rsid w:val="00362457"/>
    <w:rsid w:val="00362FDE"/>
    <w:rsid w:val="0037301B"/>
    <w:rsid w:val="00374C10"/>
    <w:rsid w:val="0038466C"/>
    <w:rsid w:val="0039250C"/>
    <w:rsid w:val="00394107"/>
    <w:rsid w:val="003A0CE5"/>
    <w:rsid w:val="003A3561"/>
    <w:rsid w:val="003A3E82"/>
    <w:rsid w:val="003A4AAC"/>
    <w:rsid w:val="003B1BB0"/>
    <w:rsid w:val="003B36FB"/>
    <w:rsid w:val="003D00F8"/>
    <w:rsid w:val="003E05B2"/>
    <w:rsid w:val="003F1681"/>
    <w:rsid w:val="0040339D"/>
    <w:rsid w:val="00406DF8"/>
    <w:rsid w:val="004146FC"/>
    <w:rsid w:val="00422767"/>
    <w:rsid w:val="00422E4C"/>
    <w:rsid w:val="00440AA1"/>
    <w:rsid w:val="00444896"/>
    <w:rsid w:val="004671C6"/>
    <w:rsid w:val="00471F8F"/>
    <w:rsid w:val="00477AFD"/>
    <w:rsid w:val="00484AB6"/>
    <w:rsid w:val="00485583"/>
    <w:rsid w:val="004876B9"/>
    <w:rsid w:val="00487712"/>
    <w:rsid w:val="004939B7"/>
    <w:rsid w:val="004965E3"/>
    <w:rsid w:val="004B481B"/>
    <w:rsid w:val="004B7192"/>
    <w:rsid w:val="004C0BEB"/>
    <w:rsid w:val="004C70E5"/>
    <w:rsid w:val="004E03C6"/>
    <w:rsid w:val="004E045D"/>
    <w:rsid w:val="004F0E80"/>
    <w:rsid w:val="004F1CAC"/>
    <w:rsid w:val="004F4640"/>
    <w:rsid w:val="005062C0"/>
    <w:rsid w:val="0052421C"/>
    <w:rsid w:val="00525EC3"/>
    <w:rsid w:val="00526795"/>
    <w:rsid w:val="005307B5"/>
    <w:rsid w:val="0053591E"/>
    <w:rsid w:val="0054502E"/>
    <w:rsid w:val="0056154B"/>
    <w:rsid w:val="00561D1D"/>
    <w:rsid w:val="00574FEB"/>
    <w:rsid w:val="005A7684"/>
    <w:rsid w:val="005B0E90"/>
    <w:rsid w:val="005B1A0C"/>
    <w:rsid w:val="005B2230"/>
    <w:rsid w:val="005B44DF"/>
    <w:rsid w:val="005B6692"/>
    <w:rsid w:val="005E6068"/>
    <w:rsid w:val="005F41C3"/>
    <w:rsid w:val="00611BF1"/>
    <w:rsid w:val="006228F8"/>
    <w:rsid w:val="00625D5A"/>
    <w:rsid w:val="006449A6"/>
    <w:rsid w:val="0064684A"/>
    <w:rsid w:val="00646E64"/>
    <w:rsid w:val="006570A8"/>
    <w:rsid w:val="006572AF"/>
    <w:rsid w:val="00680E9B"/>
    <w:rsid w:val="00683CEF"/>
    <w:rsid w:val="006842C7"/>
    <w:rsid w:val="006A3947"/>
    <w:rsid w:val="006A7BEC"/>
    <w:rsid w:val="006B0071"/>
    <w:rsid w:val="006B0521"/>
    <w:rsid w:val="006B2766"/>
    <w:rsid w:val="006C55CE"/>
    <w:rsid w:val="006C6086"/>
    <w:rsid w:val="006D6FC8"/>
    <w:rsid w:val="00702478"/>
    <w:rsid w:val="0071267A"/>
    <w:rsid w:val="0071483E"/>
    <w:rsid w:val="00717412"/>
    <w:rsid w:val="00733BAB"/>
    <w:rsid w:val="0073445A"/>
    <w:rsid w:val="00735731"/>
    <w:rsid w:val="00740397"/>
    <w:rsid w:val="007412A1"/>
    <w:rsid w:val="007430D5"/>
    <w:rsid w:val="0076286D"/>
    <w:rsid w:val="00765340"/>
    <w:rsid w:val="00770C38"/>
    <w:rsid w:val="00795AD8"/>
    <w:rsid w:val="007C1A48"/>
    <w:rsid w:val="007C24A9"/>
    <w:rsid w:val="007C6E81"/>
    <w:rsid w:val="007C7640"/>
    <w:rsid w:val="007D19D1"/>
    <w:rsid w:val="007D2605"/>
    <w:rsid w:val="007D3078"/>
    <w:rsid w:val="007F3D58"/>
    <w:rsid w:val="007F5B58"/>
    <w:rsid w:val="008060E8"/>
    <w:rsid w:val="00810636"/>
    <w:rsid w:val="00813DB2"/>
    <w:rsid w:val="008145BA"/>
    <w:rsid w:val="00831046"/>
    <w:rsid w:val="00834883"/>
    <w:rsid w:val="00853E1B"/>
    <w:rsid w:val="00857FA4"/>
    <w:rsid w:val="0086137E"/>
    <w:rsid w:val="008623FB"/>
    <w:rsid w:val="00877023"/>
    <w:rsid w:val="00890A75"/>
    <w:rsid w:val="00890EBF"/>
    <w:rsid w:val="008A21F7"/>
    <w:rsid w:val="008A54FF"/>
    <w:rsid w:val="008C215A"/>
    <w:rsid w:val="008D6CD3"/>
    <w:rsid w:val="008F3E74"/>
    <w:rsid w:val="008F7D4D"/>
    <w:rsid w:val="00901B49"/>
    <w:rsid w:val="009062EB"/>
    <w:rsid w:val="0093107F"/>
    <w:rsid w:val="00933037"/>
    <w:rsid w:val="00935144"/>
    <w:rsid w:val="00945117"/>
    <w:rsid w:val="00952B81"/>
    <w:rsid w:val="00954C0D"/>
    <w:rsid w:val="00961BCA"/>
    <w:rsid w:val="00962516"/>
    <w:rsid w:val="0096402E"/>
    <w:rsid w:val="00972CB8"/>
    <w:rsid w:val="009845BB"/>
    <w:rsid w:val="00987F73"/>
    <w:rsid w:val="00996111"/>
    <w:rsid w:val="009A5653"/>
    <w:rsid w:val="009B167C"/>
    <w:rsid w:val="009B249B"/>
    <w:rsid w:val="009B53EA"/>
    <w:rsid w:val="009C0865"/>
    <w:rsid w:val="009C44EC"/>
    <w:rsid w:val="009C66EC"/>
    <w:rsid w:val="009C6B9A"/>
    <w:rsid w:val="009C6C02"/>
    <w:rsid w:val="009D1D3D"/>
    <w:rsid w:val="009D2E17"/>
    <w:rsid w:val="009D4E06"/>
    <w:rsid w:val="009E0A71"/>
    <w:rsid w:val="009E5363"/>
    <w:rsid w:val="009F53AB"/>
    <w:rsid w:val="00A21F1D"/>
    <w:rsid w:val="00A232A4"/>
    <w:rsid w:val="00A2724B"/>
    <w:rsid w:val="00A3005F"/>
    <w:rsid w:val="00A3706E"/>
    <w:rsid w:val="00A3780F"/>
    <w:rsid w:val="00A40B35"/>
    <w:rsid w:val="00A41B70"/>
    <w:rsid w:val="00A44119"/>
    <w:rsid w:val="00A47BC1"/>
    <w:rsid w:val="00A76B8A"/>
    <w:rsid w:val="00A8308D"/>
    <w:rsid w:val="00A94CF1"/>
    <w:rsid w:val="00AB5DAA"/>
    <w:rsid w:val="00AC6AAA"/>
    <w:rsid w:val="00AC7AB6"/>
    <w:rsid w:val="00AD1003"/>
    <w:rsid w:val="00AD13CD"/>
    <w:rsid w:val="00AD221A"/>
    <w:rsid w:val="00AE2F21"/>
    <w:rsid w:val="00AE7404"/>
    <w:rsid w:val="00AE7579"/>
    <w:rsid w:val="00AF1176"/>
    <w:rsid w:val="00B00902"/>
    <w:rsid w:val="00B0191F"/>
    <w:rsid w:val="00B0329C"/>
    <w:rsid w:val="00B05BCA"/>
    <w:rsid w:val="00B10286"/>
    <w:rsid w:val="00B11F92"/>
    <w:rsid w:val="00B17B7E"/>
    <w:rsid w:val="00B30245"/>
    <w:rsid w:val="00B32A22"/>
    <w:rsid w:val="00B3370A"/>
    <w:rsid w:val="00B37F38"/>
    <w:rsid w:val="00B43077"/>
    <w:rsid w:val="00B44B94"/>
    <w:rsid w:val="00B460F2"/>
    <w:rsid w:val="00B56F77"/>
    <w:rsid w:val="00B62C40"/>
    <w:rsid w:val="00B631B2"/>
    <w:rsid w:val="00B644CE"/>
    <w:rsid w:val="00B746D1"/>
    <w:rsid w:val="00B80C44"/>
    <w:rsid w:val="00B834ED"/>
    <w:rsid w:val="00B84937"/>
    <w:rsid w:val="00B93022"/>
    <w:rsid w:val="00BA1C05"/>
    <w:rsid w:val="00BA4C4E"/>
    <w:rsid w:val="00BA5E60"/>
    <w:rsid w:val="00BA5F69"/>
    <w:rsid w:val="00BB4490"/>
    <w:rsid w:val="00BB5EF7"/>
    <w:rsid w:val="00BC0F79"/>
    <w:rsid w:val="00BD5F56"/>
    <w:rsid w:val="00BE6B50"/>
    <w:rsid w:val="00BF6814"/>
    <w:rsid w:val="00C03FF2"/>
    <w:rsid w:val="00C0644C"/>
    <w:rsid w:val="00C079E7"/>
    <w:rsid w:val="00C11259"/>
    <w:rsid w:val="00C13D6D"/>
    <w:rsid w:val="00C1533F"/>
    <w:rsid w:val="00C15F5E"/>
    <w:rsid w:val="00C2691E"/>
    <w:rsid w:val="00C30FA7"/>
    <w:rsid w:val="00C44DC8"/>
    <w:rsid w:val="00C505A7"/>
    <w:rsid w:val="00C67917"/>
    <w:rsid w:val="00C7074B"/>
    <w:rsid w:val="00C853EB"/>
    <w:rsid w:val="00C92604"/>
    <w:rsid w:val="00C942C3"/>
    <w:rsid w:val="00C956C2"/>
    <w:rsid w:val="00CA09FB"/>
    <w:rsid w:val="00CA5F9B"/>
    <w:rsid w:val="00CB10AB"/>
    <w:rsid w:val="00CB6A12"/>
    <w:rsid w:val="00CC3A17"/>
    <w:rsid w:val="00CC6078"/>
    <w:rsid w:val="00CE69C0"/>
    <w:rsid w:val="00CF37B4"/>
    <w:rsid w:val="00D024A9"/>
    <w:rsid w:val="00D04339"/>
    <w:rsid w:val="00D1156F"/>
    <w:rsid w:val="00D11C7E"/>
    <w:rsid w:val="00D15023"/>
    <w:rsid w:val="00D22759"/>
    <w:rsid w:val="00D31C08"/>
    <w:rsid w:val="00D4229B"/>
    <w:rsid w:val="00D47EDD"/>
    <w:rsid w:val="00D51D3B"/>
    <w:rsid w:val="00D562DB"/>
    <w:rsid w:val="00D625E3"/>
    <w:rsid w:val="00D64C12"/>
    <w:rsid w:val="00D66128"/>
    <w:rsid w:val="00D70C83"/>
    <w:rsid w:val="00D74D93"/>
    <w:rsid w:val="00D765CF"/>
    <w:rsid w:val="00D76970"/>
    <w:rsid w:val="00D812A9"/>
    <w:rsid w:val="00D93967"/>
    <w:rsid w:val="00DA4DA8"/>
    <w:rsid w:val="00DB332E"/>
    <w:rsid w:val="00DC5770"/>
    <w:rsid w:val="00DD17CB"/>
    <w:rsid w:val="00DE2C37"/>
    <w:rsid w:val="00DE62D1"/>
    <w:rsid w:val="00DF5407"/>
    <w:rsid w:val="00E15C7E"/>
    <w:rsid w:val="00E21520"/>
    <w:rsid w:val="00E310ED"/>
    <w:rsid w:val="00E31AC5"/>
    <w:rsid w:val="00E46D6F"/>
    <w:rsid w:val="00E475E8"/>
    <w:rsid w:val="00E743CC"/>
    <w:rsid w:val="00E77AD4"/>
    <w:rsid w:val="00E86E54"/>
    <w:rsid w:val="00E90C4C"/>
    <w:rsid w:val="00E9387B"/>
    <w:rsid w:val="00E93D02"/>
    <w:rsid w:val="00E941A5"/>
    <w:rsid w:val="00E9757A"/>
    <w:rsid w:val="00EA1C44"/>
    <w:rsid w:val="00EA47B3"/>
    <w:rsid w:val="00EB353F"/>
    <w:rsid w:val="00EB6698"/>
    <w:rsid w:val="00EC0F9E"/>
    <w:rsid w:val="00EC45FC"/>
    <w:rsid w:val="00ED494B"/>
    <w:rsid w:val="00EE2769"/>
    <w:rsid w:val="00EE3F50"/>
    <w:rsid w:val="00EE5A6F"/>
    <w:rsid w:val="00EE768E"/>
    <w:rsid w:val="00EE7949"/>
    <w:rsid w:val="00EF2BD4"/>
    <w:rsid w:val="00EF5CBB"/>
    <w:rsid w:val="00F00D0F"/>
    <w:rsid w:val="00F218C2"/>
    <w:rsid w:val="00F22653"/>
    <w:rsid w:val="00F24ED4"/>
    <w:rsid w:val="00F25A70"/>
    <w:rsid w:val="00F269EE"/>
    <w:rsid w:val="00F50928"/>
    <w:rsid w:val="00F670B5"/>
    <w:rsid w:val="00F71360"/>
    <w:rsid w:val="00F97532"/>
    <w:rsid w:val="00FA2C9C"/>
    <w:rsid w:val="00FA307F"/>
    <w:rsid w:val="00FA4663"/>
    <w:rsid w:val="00FC543B"/>
    <w:rsid w:val="00FD0773"/>
    <w:rsid w:val="00FE5B20"/>
    <w:rsid w:val="00FF1027"/>
    <w:rsid w:val="00FF3315"/>
    <w:rsid w:val="00FF41D1"/>
    <w:rsid w:val="00FF52FC"/>
    <w:rsid w:val="0A637755"/>
    <w:rsid w:val="20BF5738"/>
    <w:rsid w:val="2199298B"/>
    <w:rsid w:val="21C31CD5"/>
    <w:rsid w:val="266704E5"/>
    <w:rsid w:val="2E5C248A"/>
    <w:rsid w:val="3753749B"/>
    <w:rsid w:val="41E70231"/>
    <w:rsid w:val="45577DA2"/>
    <w:rsid w:val="65C57DF7"/>
    <w:rsid w:val="792504D4"/>
    <w:rsid w:val="7FBE730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20"/>
    <w:qFormat/>
    <w:uiPriority w:val="0"/>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563C1"/>
      <w:u w:val="single"/>
    </w:rPr>
  </w:style>
  <w:style w:type="character" w:styleId="12">
    <w:name w:val="annotation reference"/>
    <w:qFormat/>
    <w:uiPriority w:val="0"/>
    <w:rPr>
      <w:sz w:val="21"/>
      <w:szCs w:val="21"/>
    </w:rPr>
  </w:style>
  <w:style w:type="character" w:customStyle="1" w:styleId="13">
    <w:name w:val="emtidy-2"/>
    <w:basedOn w:val="10"/>
    <w:qFormat/>
    <w:uiPriority w:val="0"/>
  </w:style>
  <w:style w:type="character" w:customStyle="1" w:styleId="14">
    <w:name w:val="页眉 Char"/>
    <w:link w:val="5"/>
    <w:qFormat/>
    <w:uiPriority w:val="0"/>
    <w:rPr>
      <w:kern w:val="2"/>
      <w:sz w:val="18"/>
      <w:szCs w:val="18"/>
    </w:rPr>
  </w:style>
  <w:style w:type="character" w:customStyle="1" w:styleId="15">
    <w:name w:val="页脚 Char"/>
    <w:link w:val="4"/>
    <w:qFormat/>
    <w:uiPriority w:val="0"/>
    <w:rPr>
      <w:kern w:val="2"/>
      <w:sz w:val="18"/>
      <w:szCs w:val="18"/>
    </w:rPr>
  </w:style>
  <w:style w:type="character" w:customStyle="1" w:styleId="16">
    <w:name w:val="批注框文本 Char"/>
    <w:link w:val="3"/>
    <w:qFormat/>
    <w:uiPriority w:val="0"/>
    <w:rPr>
      <w:kern w:val="2"/>
      <w:sz w:val="18"/>
      <w:szCs w:val="18"/>
    </w:rPr>
  </w:style>
  <w:style w:type="paragraph" w:styleId="17">
    <w:name w:val="List Paragraph"/>
    <w:basedOn w:val="1"/>
    <w:qFormat/>
    <w:uiPriority w:val="34"/>
    <w:pPr>
      <w:widowControl/>
      <w:spacing w:line="276" w:lineRule="auto"/>
      <w:ind w:left="720"/>
      <w:contextualSpacing/>
    </w:pPr>
    <w:rPr>
      <w:rFonts w:ascii="Calibri" w:hAnsi="Calibri"/>
      <w:kern w:val="0"/>
      <w:sz w:val="22"/>
      <w:szCs w:val="22"/>
      <w:lang w:val="ru-RU" w:eastAsia="en-US"/>
    </w:rPr>
  </w:style>
  <w:style w:type="paragraph" w:customStyle="1" w:styleId="18">
    <w:name w:val="_Style 17"/>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link w:val="2"/>
    <w:qFormat/>
    <w:uiPriority w:val="0"/>
    <w:rPr>
      <w:kern w:val="2"/>
      <w:sz w:val="21"/>
      <w:szCs w:val="24"/>
    </w:rPr>
  </w:style>
  <w:style w:type="character" w:customStyle="1" w:styleId="20">
    <w:name w:val="批注主题 字符"/>
    <w:link w:val="7"/>
    <w:qFormat/>
    <w:uiPriority w:val="0"/>
    <w:rPr>
      <w:b/>
      <w:bCs/>
      <w:kern w:val="2"/>
      <w:sz w:val="21"/>
      <w:szCs w:val="24"/>
    </w:rPr>
  </w:style>
  <w:style w:type="character" w:customStyle="1" w:styleId="21">
    <w:name w:val="citation-720"/>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6-06-01T13:56:11"/>
    </inkml:context>
    <inkml:brush xml:id="br0">
      <inkml:brushProperty name="width" value="0.0352779998779297" units="cm"/>
      <inkml:brushProperty name="height" value="0.0352779998779297" units="cm"/>
      <inkml:brushProperty name="color" value="#000000"/>
      <inkml:brushProperty name="fitToCurve" value="1"/>
    </inkml:brush>
  </inkml:definitions>
  <inkml:trace contextRef="#ctx0" brushRef="#br0">18468.000 6879.000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1391</Words>
  <Characters>1434</Characters>
  <Lines>120</Lines>
  <Paragraphs>33</Paragraphs>
  <TotalTime>2</TotalTime>
  <ScaleCrop>false</ScaleCrop>
  <LinksUpToDate>false</LinksUpToDate>
  <CharactersWithSpaces>14524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2026-01-26T15:51:00Z</dcterms:created>
  <dcterms:modified xsi:type="dcterms:W3CDTF">2026-06-29T08:17:31Z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eyJoZGlkIjoiNGNlYmM5ZDQzMjQ3ZTlmYzI4ZGI4ODQ3NDI1YzdmYjMiLCJ1c2VySWQiOiI2MDg0MzI4NDMifQ==</vt:lpwstr>
  </property>
  <property fmtid="{D5CDD505-2E9C-101B-9397-08002B2CF9AE}" pid="3" name="KSOProductBuildVer">
    <vt:lpwstr>2052-12.1.0.26895</vt:lpwstr>
  </property>
  <property fmtid="{D5CDD505-2E9C-101B-9397-08002B2CF9AE}" pid="4" name="ICV">
    <vt:lpwstr>760C104AA4584D4380442B91C52A7B99_13</vt:lpwstr>
  </property>
</Properties>
</file>